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xml:space="preserve">1. </w:t>
      </w:r>
      <w:r w:rsidRPr="00C134A2">
        <w:rPr>
          <w:rFonts w:ascii="Times New Roman" w:hAnsi="Times New Roman" w:cs="Times New Roman"/>
          <w:sz w:val="28"/>
          <w:szCs w:val="28"/>
        </w:rPr>
        <w:t>Утвержден порядок предоставления дополнительного отпуска работникам с ненормированным рабочим днем</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С 1 сентября 2025 года Постановлением Правительства РФ может предоставляться ежегодный дополнительный оплачиваемый отпуск</w:t>
      </w:r>
      <w:r w:rsidRPr="00C134A2">
        <w:rPr>
          <w:rFonts w:ascii="Times New Roman" w:hAnsi="Times New Roman" w:cs="Times New Roman"/>
          <w:sz w:val="28"/>
          <w:szCs w:val="28"/>
        </w:rPr>
        <w:t xml:space="preserve"> </w:t>
      </w:r>
      <w:r w:rsidRPr="00C134A2">
        <w:rPr>
          <w:rFonts w:ascii="Times New Roman" w:hAnsi="Times New Roman" w:cs="Times New Roman"/>
          <w:sz w:val="28"/>
          <w:szCs w:val="28"/>
        </w:rPr>
        <w:t>за работу в условиях ненормированного рабочего дня отдельным работникам федеральных государственных учреждений.</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Перечень должностей работников с ненормированным рабочим днем, имеющих право на дополнительный отпуск, устанавливается коллективным договором, правилами внутреннего трудового распорядка или другим нормативным актом учреждения, принимаемыми с учетом мнения представительного органа.</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Продолжительность дополнительного отпуска, предоставляемого работникам с ненормированным рабочим днем, не может быть менее 3 календарных дней. Также на продолжительность отпуска влияет объем работы, степень напряженности, возможность работника выполнять свои трудовые функции за пределами нормальной продолжительности рабочего времени и др.</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В случае переноса либо неиспользования дополнительного отпуска, а также увольнения право на указанный отпуск реализуется в соответствии с трудовым законодательством.</w:t>
      </w:r>
    </w:p>
    <w:p w:rsidR="0004440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Оплата дополнительных отпусков, предоставляемых работникам с ненормированным рабочим днем, производится в пределах фонда оплаты труда.</w:t>
      </w:r>
    </w:p>
    <w:p w:rsid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Pr>
          <w:rFonts w:ascii="Times New Roman" w:hAnsi="Times New Roman" w:cs="Times New Roman"/>
          <w:sz w:val="28"/>
          <w:szCs w:val="28"/>
        </w:rPr>
        <w:t xml:space="preserve">2. </w:t>
      </w:r>
      <w:r w:rsidRPr="00C134A2">
        <w:rPr>
          <w:rFonts w:ascii="Times New Roman" w:hAnsi="Times New Roman" w:cs="Times New Roman"/>
          <w:sz w:val="28"/>
          <w:szCs w:val="28"/>
        </w:rPr>
        <w:t>За ненадлежащую эксплуатацию общедомовых приборов учета может последовать административная ответственность</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Ненадлежащая эксплуатация общедомовых приборов учета может квалифицироваться как осуществление управляющей организацией предпринимательской деятельности по управлению многоквартирным жилым домом с нар</w:t>
      </w:r>
      <w:r>
        <w:rPr>
          <w:rFonts w:ascii="Times New Roman" w:hAnsi="Times New Roman" w:cs="Times New Roman"/>
          <w:sz w:val="28"/>
          <w:szCs w:val="28"/>
        </w:rPr>
        <w:t>ушением лицензионных требований</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xml:space="preserve">Так, поскольку обеспечение надлежащей эксплуатации коллективных (общедомовых) приборов учета (далее - ОДПУ), включая осмотры, техническое обслуживание, поверку входит в перечень работ по содержанию общего имущества в многоквартирном доме, то невыполнение требования по надлежащей эксплуатации ОДПУ может повлечь административную ответственность в соответствии с </w:t>
      </w:r>
      <w:r>
        <w:rPr>
          <w:rFonts w:ascii="Times New Roman" w:hAnsi="Times New Roman" w:cs="Times New Roman"/>
          <w:sz w:val="28"/>
          <w:szCs w:val="28"/>
        </w:rPr>
        <w:t>частью 2 статьи 14.1.3 КоАП РФ.</w:t>
      </w:r>
    </w:p>
    <w:p w:rsid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Санкцией ч. 2 ст. 14.1.3 КоАП РФ предусмотрено наказание в виде административного штрафа на должностных лиц в размере от 50 тыс. до 100 тыс. рублей или дисквалификацию на срок до трех лет; на юридических лиц - от 250 тыс. до 300 тыс. рублей.</w:t>
      </w:r>
    </w:p>
    <w:p w:rsid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Pr>
          <w:rFonts w:ascii="Times New Roman" w:hAnsi="Times New Roman" w:cs="Times New Roman"/>
          <w:sz w:val="28"/>
          <w:szCs w:val="28"/>
        </w:rPr>
        <w:t xml:space="preserve">3. </w:t>
      </w:r>
      <w:r w:rsidRPr="00C134A2">
        <w:rPr>
          <w:rFonts w:ascii="Times New Roman" w:hAnsi="Times New Roman" w:cs="Times New Roman"/>
          <w:sz w:val="28"/>
          <w:szCs w:val="28"/>
        </w:rPr>
        <w:t>Получение единовременной выплаты из средств материнского капитала</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xml:space="preserve">Право на единовременную выплату имеют семьи, у которых после распоряжения средствами </w:t>
      </w:r>
      <w:proofErr w:type="spellStart"/>
      <w:r w:rsidRPr="00C134A2">
        <w:rPr>
          <w:rFonts w:ascii="Times New Roman" w:hAnsi="Times New Roman" w:cs="Times New Roman"/>
          <w:sz w:val="28"/>
          <w:szCs w:val="28"/>
        </w:rPr>
        <w:t>маткапитала</w:t>
      </w:r>
      <w:proofErr w:type="spellEnd"/>
      <w:r w:rsidRPr="00C134A2">
        <w:rPr>
          <w:rFonts w:ascii="Times New Roman" w:hAnsi="Times New Roman" w:cs="Times New Roman"/>
          <w:sz w:val="28"/>
          <w:szCs w:val="28"/>
        </w:rPr>
        <w:t xml:space="preserve"> его остаток не превышает 10 тысяч рублей. </w:t>
      </w:r>
    </w:p>
    <w:p w:rsidR="00C134A2" w:rsidRP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При возникновении такого права, Социальный фонд России (далее – СФР) уведомляет лиц, которым положена единовременная выплата, посредством Единого портала государственных услуг.</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Заявление о распоряжении средствами материнского (семейного) капитала на получение единовременной выплаты может быть подано в территориальный орган СФР: в электронном виде посредством Единого портала государственных услуг, через многофункциональные центры, лично или через представителя; по почте.</w:t>
      </w:r>
    </w:p>
    <w:p w:rsid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Средства поступят на банковский счет лица в течение 5 рабочих дней со дня принятия территориальным органом СФР решения об удовлетворении заявления.</w:t>
      </w:r>
    </w:p>
    <w:p w:rsid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Pr>
          <w:rFonts w:ascii="Times New Roman" w:hAnsi="Times New Roman" w:cs="Times New Roman"/>
          <w:sz w:val="28"/>
          <w:szCs w:val="28"/>
        </w:rPr>
        <w:t xml:space="preserve">4. </w:t>
      </w:r>
      <w:r w:rsidRPr="00C134A2">
        <w:rPr>
          <w:rFonts w:ascii="Times New Roman" w:hAnsi="Times New Roman" w:cs="Times New Roman"/>
          <w:sz w:val="28"/>
          <w:szCs w:val="28"/>
        </w:rPr>
        <w:t>Федеральным законом от 01.04.2025 № 49-ФЗ «О внесении изменений в Гражданский процессуальный кодекс Российской Федерации» предусмотрены следующие изменения:</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заявление о восстановлении пропущенного процессуального срока нужно будет подавать в суд апелляционной инстанции. Одновременно с подачей заявления должно быть совершено необходимое процессуальное действие (подана жалоба, представлены документы), в отношении которого пропущен срок;</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суд рассмотрит указанное заявление в пятидневный срок со дня его поступления без проведения судебного заседания и без извещения лиц, участвующих в деле;</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до истечения срока обжалования лица, участвующие в деле, вправе представить возражения относительно апелляционной жалобы в суд первой инстанции, а по истечении срока обжалования - в суд апелляционной инстанции;</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 нельзя будет обжаловать определение о восстановлении пропущенного процессуального срока подачи апелляционной жалобы. Определение об отказе в восстановлении пропущенного процессуального срока можно будет обжаловать в кассационный суд общей юрисдикции, кассационный военный суд.</w:t>
      </w:r>
    </w:p>
    <w:p w:rsid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Данные изменения вступят в законную силу с 1 января 2026 года.</w:t>
      </w:r>
    </w:p>
    <w:p w:rsid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Pr>
          <w:rFonts w:ascii="Times New Roman" w:hAnsi="Times New Roman" w:cs="Times New Roman"/>
          <w:sz w:val="28"/>
          <w:szCs w:val="28"/>
        </w:rPr>
        <w:t xml:space="preserve">5. </w:t>
      </w:r>
      <w:r w:rsidRPr="00C134A2">
        <w:rPr>
          <w:rFonts w:ascii="Times New Roman" w:hAnsi="Times New Roman" w:cs="Times New Roman"/>
          <w:sz w:val="28"/>
          <w:szCs w:val="28"/>
        </w:rPr>
        <w:t>Когда родитель несовершеннолетнего ребенка, не являющийся заявителем, может получить справки на него</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В соответствии с Федеральным законом «Об организации предоставления государственных и муниципальных услуг», получить результаты предоставления государственной или муниципальной услуги на бумажном носителе может законный представитель несовершеннолетнего, который не является заявителем. Для этого родитель - 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w:t>
      </w:r>
    </w:p>
    <w:p w:rsid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lastRenderedPageBreak/>
        <w:t>Предусмотрено, что в случае, если заявитель в момент подачи заявления о предоставлении услуги письменно выразит желание получить запрашиваемые справки и выписки в отношении несовершеннолетнего лично, то указанные справки и выписки не выдадут другому законному представителю.</w:t>
      </w:r>
    </w:p>
    <w:p w:rsidR="00C134A2" w:rsidRDefault="00C134A2" w:rsidP="00C134A2">
      <w:pPr>
        <w:pStyle w:val="a3"/>
        <w:jc w:val="both"/>
        <w:rPr>
          <w:rFonts w:ascii="Times New Roman" w:hAnsi="Times New Roman" w:cs="Times New Roman"/>
          <w:sz w:val="28"/>
          <w:szCs w:val="28"/>
        </w:rPr>
      </w:pPr>
    </w:p>
    <w:p w:rsidR="00C134A2" w:rsidRPr="00C134A2" w:rsidRDefault="00C134A2" w:rsidP="00C134A2">
      <w:pPr>
        <w:pStyle w:val="a3"/>
        <w:jc w:val="both"/>
        <w:rPr>
          <w:rFonts w:ascii="Times New Roman" w:hAnsi="Times New Roman" w:cs="Times New Roman"/>
          <w:sz w:val="28"/>
          <w:szCs w:val="28"/>
        </w:rPr>
      </w:pPr>
      <w:r>
        <w:rPr>
          <w:rFonts w:ascii="Times New Roman" w:hAnsi="Times New Roman" w:cs="Times New Roman"/>
          <w:sz w:val="28"/>
          <w:szCs w:val="28"/>
        </w:rPr>
        <w:t xml:space="preserve">6. </w:t>
      </w:r>
      <w:r w:rsidRPr="00C134A2">
        <w:rPr>
          <w:rFonts w:ascii="Times New Roman" w:hAnsi="Times New Roman" w:cs="Times New Roman"/>
          <w:sz w:val="28"/>
          <w:szCs w:val="28"/>
        </w:rPr>
        <w:t>Призыв на военную службу теперь будут проводить в течение всего календарного года</w:t>
      </w:r>
    </w:p>
    <w:p w:rsidR="00C134A2" w:rsidRP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Призыв на военную службу граждан, не пребывающих в запасе, решено проводи</w:t>
      </w:r>
      <w:r>
        <w:rPr>
          <w:rFonts w:ascii="Times New Roman" w:hAnsi="Times New Roman" w:cs="Times New Roman"/>
          <w:sz w:val="28"/>
          <w:szCs w:val="28"/>
        </w:rPr>
        <w:t>ть в течение календарного года.</w:t>
      </w:r>
    </w:p>
    <w:p w:rsidR="00C134A2" w:rsidRDefault="00C134A2" w:rsidP="00C134A2">
      <w:pPr>
        <w:pStyle w:val="a3"/>
        <w:jc w:val="both"/>
        <w:rPr>
          <w:rFonts w:ascii="Times New Roman" w:hAnsi="Times New Roman" w:cs="Times New Roman"/>
          <w:sz w:val="28"/>
          <w:szCs w:val="28"/>
        </w:rPr>
      </w:pPr>
      <w:r w:rsidRPr="00C134A2">
        <w:rPr>
          <w:rFonts w:ascii="Times New Roman" w:hAnsi="Times New Roman" w:cs="Times New Roman"/>
          <w:sz w:val="28"/>
          <w:szCs w:val="28"/>
        </w:rPr>
        <w:t>В течение всего года будут проводиться медицинское освидетельствование, профессиональный психологический отбор и заседание призывной комиссии, а с 1 апреля по 15 июля и с 1 октября по 31 декабря - отправка граждан к местам прохождения военной службы.</w:t>
      </w:r>
    </w:p>
    <w:p w:rsidR="0022635F" w:rsidRDefault="0022635F" w:rsidP="00C134A2">
      <w:pPr>
        <w:pStyle w:val="a3"/>
        <w:jc w:val="both"/>
        <w:rPr>
          <w:rFonts w:ascii="Times New Roman" w:hAnsi="Times New Roman" w:cs="Times New Roman"/>
          <w:sz w:val="28"/>
          <w:szCs w:val="28"/>
        </w:rPr>
      </w:pPr>
    </w:p>
    <w:p w:rsidR="0022635F" w:rsidRP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7.</w:t>
      </w:r>
      <w:r w:rsidRPr="0022635F">
        <w:t xml:space="preserve"> </w:t>
      </w:r>
      <w:r w:rsidRPr="0022635F">
        <w:rPr>
          <w:rFonts w:ascii="Times New Roman" w:hAnsi="Times New Roman" w:cs="Times New Roman"/>
          <w:sz w:val="28"/>
          <w:szCs w:val="28"/>
        </w:rPr>
        <w:t>Членов семей участников СВО освободили от госпошлины при обращении в суд для установления пенсии по потере кормильца</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Внесены изменения в Налоговый Кодекс Российской Федерации. Предусмотрена еще одна категория лиц, освобождаемых от уплаты государственной пошлины по делам, рассматриваемым Верховным Судом РФ в соответствии с гражданским процессуальным законодательством и законодательством об административном судопроизводстве, судами общей юрисдикции, мировыми судьями.</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Теперь, на льготу могут рассчитывать физические лица при подаче в суд заявлений, связанных с реализацией права на пенсионное обеспечение по случаю потери кормильца, назначаемое членам семей отдельных категорий лиц, в т. ч. ветеранов боевых действий, участников СВО, военнослужащих спасательных воинских формирований.</w:t>
      </w:r>
    </w:p>
    <w:p w:rsidR="0022635F" w:rsidRDefault="0022635F" w:rsidP="0022635F">
      <w:pPr>
        <w:pStyle w:val="a3"/>
        <w:jc w:val="both"/>
        <w:rPr>
          <w:rFonts w:ascii="Times New Roman" w:hAnsi="Times New Roman" w:cs="Times New Roman"/>
          <w:sz w:val="28"/>
          <w:szCs w:val="28"/>
        </w:rPr>
      </w:pPr>
    </w:p>
    <w:p w:rsidR="0022635F" w:rsidRP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 xml:space="preserve">8. </w:t>
      </w:r>
      <w:r w:rsidRPr="0022635F">
        <w:rPr>
          <w:rFonts w:ascii="Times New Roman" w:hAnsi="Times New Roman" w:cs="Times New Roman"/>
          <w:sz w:val="28"/>
          <w:szCs w:val="28"/>
        </w:rPr>
        <w:t xml:space="preserve">За </w:t>
      </w:r>
      <w:proofErr w:type="spellStart"/>
      <w:r w:rsidRPr="0022635F">
        <w:rPr>
          <w:rFonts w:ascii="Times New Roman" w:hAnsi="Times New Roman" w:cs="Times New Roman"/>
          <w:sz w:val="28"/>
          <w:szCs w:val="28"/>
        </w:rPr>
        <w:t>неустранение</w:t>
      </w:r>
      <w:proofErr w:type="spellEnd"/>
      <w:r w:rsidRPr="0022635F">
        <w:rPr>
          <w:rFonts w:ascii="Times New Roman" w:hAnsi="Times New Roman" w:cs="Times New Roman"/>
          <w:sz w:val="28"/>
          <w:szCs w:val="28"/>
        </w:rPr>
        <w:t xml:space="preserve"> нарушений перед отопительным сезоном будут штрафовать</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 xml:space="preserve">С 07.11.2025 начали действовать изменения внесенный в Кодекс РФ об административных правонарушениях устанавливающие ответственность за </w:t>
      </w:r>
      <w:proofErr w:type="spellStart"/>
      <w:r w:rsidRPr="0022635F">
        <w:rPr>
          <w:rFonts w:ascii="Times New Roman" w:hAnsi="Times New Roman" w:cs="Times New Roman"/>
          <w:sz w:val="28"/>
          <w:szCs w:val="28"/>
        </w:rPr>
        <w:t>неустранение</w:t>
      </w:r>
      <w:proofErr w:type="spellEnd"/>
      <w:r w:rsidRPr="0022635F">
        <w:rPr>
          <w:rFonts w:ascii="Times New Roman" w:hAnsi="Times New Roman" w:cs="Times New Roman"/>
          <w:sz w:val="28"/>
          <w:szCs w:val="28"/>
        </w:rPr>
        <w:t xml:space="preserve"> выявленных нарушений, указанных в акте, содержащем оценку обеспечения готовности к отопительному периоду, в установленные сроки.</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Наказание предусмотрено для должностных лиц в виде штрафа от 5 до 10 тыс. рублей, для юридических лиц - штрафа от 20 до 40 тыс. рублей.</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Также установлена ответственность должностных лиц за нарушение сроков направления для утверждения схем теплоснабжения поселений, муниципальных и городских округов и несвоевременное размещение информации о проведении публичных слушаний по проекту схемы теплоснабжения или протокола по итогам их проведения.</w:t>
      </w:r>
    </w:p>
    <w:p w:rsidR="0022635F" w:rsidRDefault="0022635F" w:rsidP="0022635F">
      <w:pPr>
        <w:pStyle w:val="a3"/>
        <w:jc w:val="both"/>
        <w:rPr>
          <w:rFonts w:ascii="Times New Roman" w:hAnsi="Times New Roman" w:cs="Times New Roman"/>
          <w:sz w:val="28"/>
          <w:szCs w:val="28"/>
        </w:rPr>
      </w:pPr>
    </w:p>
    <w:p w:rsid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 xml:space="preserve">9. </w:t>
      </w:r>
      <w:r w:rsidRPr="0022635F">
        <w:rPr>
          <w:rFonts w:ascii="Times New Roman" w:hAnsi="Times New Roman" w:cs="Times New Roman"/>
          <w:sz w:val="28"/>
          <w:szCs w:val="28"/>
        </w:rPr>
        <w:t>Установлены ограничения по количеству используемых гражданином сим-карт</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lastRenderedPageBreak/>
        <w:t>С 1 ноября 2025 года вступили в силу ограничения по количеству используемых сим-карт. В соответствии со вступившими в силу дополнениями в Федеральный закон «О связи» операторы связи до 1 ноября 2025 года были обязаны осуществить проверку сведений об абонентах, а также сведений о количестве абонентских номеров, выделенных гражданину Российской Федерации операторами подвижной радиотелефонной связи.</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Теперь у одного гражданина Российской Федерации по общему правилу в совокупности может быть не более двадцати абонентских номеров. В случае, если предусмотренные обязанности не исполнены до 1 ноября 2025 года, операторы связи не вправе оказывать в отношении данных абонентских номеров услуги связи.</w:t>
      </w:r>
    </w:p>
    <w:p w:rsidR="0022635F" w:rsidRDefault="0022635F" w:rsidP="0022635F">
      <w:pPr>
        <w:pStyle w:val="a3"/>
        <w:jc w:val="both"/>
        <w:rPr>
          <w:rFonts w:ascii="Times New Roman" w:hAnsi="Times New Roman" w:cs="Times New Roman"/>
          <w:sz w:val="28"/>
          <w:szCs w:val="28"/>
        </w:rPr>
      </w:pPr>
    </w:p>
    <w:p w:rsidR="0022635F" w:rsidRP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 xml:space="preserve">10. </w:t>
      </w:r>
      <w:r w:rsidRPr="0022635F">
        <w:rPr>
          <w:rFonts w:ascii="Times New Roman" w:hAnsi="Times New Roman" w:cs="Times New Roman"/>
          <w:sz w:val="28"/>
          <w:szCs w:val="28"/>
        </w:rPr>
        <w:t>Внесены изменения в Закон «О защите прав потребителей», устанавливающие запрет на навязывание потребителю дополнительных товаров (работ, услуг)</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 xml:space="preserve">Статья 16 Закона Российской Федерации «О защите прав потребителей» дополнена пунктом 3.1, согласно которому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w:t>
      </w:r>
      <w:proofErr w:type="spellStart"/>
      <w:r w:rsidRPr="0022635F">
        <w:rPr>
          <w:rFonts w:ascii="Times New Roman" w:hAnsi="Times New Roman" w:cs="Times New Roman"/>
          <w:sz w:val="28"/>
          <w:szCs w:val="28"/>
        </w:rPr>
        <w:t>агрегатора</w:t>
      </w:r>
      <w:proofErr w:type="spellEnd"/>
      <w:r w:rsidRPr="0022635F">
        <w:rPr>
          <w:rFonts w:ascii="Times New Roman" w:hAnsi="Times New Roman" w:cs="Times New Roman"/>
          <w:sz w:val="28"/>
          <w:szCs w:val="28"/>
        </w:rPr>
        <w:t>) исключительно с согласия потребителя.</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 xml:space="preserve">Потребитель вправе потребовать от продавца (исполнителя, владельца </w:t>
      </w:r>
      <w:proofErr w:type="spellStart"/>
      <w:r w:rsidRPr="0022635F">
        <w:rPr>
          <w:rFonts w:ascii="Times New Roman" w:hAnsi="Times New Roman" w:cs="Times New Roman"/>
          <w:sz w:val="28"/>
          <w:szCs w:val="28"/>
        </w:rPr>
        <w:t>агрегатора</w:t>
      </w:r>
      <w:proofErr w:type="spellEnd"/>
      <w:r w:rsidRPr="0022635F">
        <w:rPr>
          <w:rFonts w:ascii="Times New Roman" w:hAnsi="Times New Roman" w:cs="Times New Roman"/>
          <w:sz w:val="28"/>
          <w:szCs w:val="28"/>
        </w:rPr>
        <w:t>) возврата уплаченной денежной суммы за проданные без его согласия дополнительные товары.</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 xml:space="preserve">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w:t>
      </w:r>
      <w:proofErr w:type="spellStart"/>
      <w:r w:rsidRPr="0022635F">
        <w:rPr>
          <w:rFonts w:ascii="Times New Roman" w:hAnsi="Times New Roman" w:cs="Times New Roman"/>
          <w:sz w:val="28"/>
          <w:szCs w:val="28"/>
        </w:rPr>
        <w:t>агрегатора</w:t>
      </w:r>
      <w:proofErr w:type="spellEnd"/>
      <w:r w:rsidRPr="0022635F">
        <w:rPr>
          <w:rFonts w:ascii="Times New Roman" w:hAnsi="Times New Roman" w:cs="Times New Roman"/>
          <w:sz w:val="28"/>
          <w:szCs w:val="28"/>
        </w:rPr>
        <w:t>) возврата уплаченной денежной суммы.</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При этом такое требование потребителя о возврате уплаченной за навязанные дополнительные товары денежной суммы подлежит удовлетворению в течение 3 дней со дня предъявления указанного требования.</w:t>
      </w:r>
    </w:p>
    <w:p w:rsidR="0022635F" w:rsidRDefault="0022635F" w:rsidP="0022635F">
      <w:pPr>
        <w:pStyle w:val="a3"/>
        <w:jc w:val="both"/>
        <w:rPr>
          <w:rFonts w:ascii="Times New Roman" w:hAnsi="Times New Roman" w:cs="Times New Roman"/>
          <w:sz w:val="28"/>
          <w:szCs w:val="28"/>
        </w:rPr>
      </w:pPr>
    </w:p>
    <w:p w:rsidR="0022635F" w:rsidRP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 xml:space="preserve">11. </w:t>
      </w:r>
      <w:r w:rsidRPr="0022635F">
        <w:rPr>
          <w:rFonts w:ascii="Times New Roman" w:hAnsi="Times New Roman" w:cs="Times New Roman"/>
          <w:sz w:val="28"/>
          <w:szCs w:val="28"/>
        </w:rPr>
        <w:t>За продажу зажигалок и газовых баллончиков несовершеннолетним будут штрафовать</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В статью 14.53 Кодекса Российской Федерации об административных прав</w:t>
      </w:r>
      <w:r>
        <w:rPr>
          <w:rFonts w:ascii="Times New Roman" w:hAnsi="Times New Roman" w:cs="Times New Roman"/>
          <w:sz w:val="28"/>
          <w:szCs w:val="28"/>
        </w:rPr>
        <w:t xml:space="preserve">онарушениях внесены изменения. </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 xml:space="preserve">С 1 сентября 2025 года установлена административная ответственность за продажу несовершеннолетним потенциально опасных газосодержащих товаров бытового назначения. </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lastRenderedPageBreak/>
        <w:t>Штрафы за такое правонарушение для граждан составят от 40 до 60 тыс. рублей, для должностных лиц - от 150 до 300 тыс. рублей, для юридических лиц - от 400 до 600 тыс. рублей.</w:t>
      </w:r>
    </w:p>
    <w:p w:rsidR="0022635F" w:rsidRDefault="0022635F" w:rsidP="0022635F">
      <w:pPr>
        <w:pStyle w:val="a3"/>
        <w:jc w:val="both"/>
        <w:rPr>
          <w:rFonts w:ascii="Times New Roman" w:hAnsi="Times New Roman" w:cs="Times New Roman"/>
          <w:sz w:val="28"/>
          <w:szCs w:val="28"/>
        </w:rPr>
      </w:pPr>
    </w:p>
    <w:p w:rsidR="0022635F" w:rsidRPr="0022635F" w:rsidRDefault="0022635F" w:rsidP="0022635F">
      <w:pPr>
        <w:pStyle w:val="a3"/>
        <w:jc w:val="both"/>
        <w:rPr>
          <w:rFonts w:ascii="Times New Roman" w:hAnsi="Times New Roman" w:cs="Times New Roman"/>
          <w:sz w:val="28"/>
          <w:szCs w:val="28"/>
        </w:rPr>
      </w:pPr>
      <w:r>
        <w:rPr>
          <w:rFonts w:ascii="Times New Roman" w:hAnsi="Times New Roman" w:cs="Times New Roman"/>
          <w:sz w:val="28"/>
          <w:szCs w:val="28"/>
        </w:rPr>
        <w:t xml:space="preserve">12. </w:t>
      </w:r>
      <w:r w:rsidRPr="0022635F">
        <w:rPr>
          <w:rFonts w:ascii="Times New Roman" w:hAnsi="Times New Roman" w:cs="Times New Roman"/>
          <w:sz w:val="28"/>
          <w:szCs w:val="28"/>
        </w:rPr>
        <w:t>Приняты дополнительные меры по противодействию коррупции</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Указом Президента Российской Федерации №709 от 06.10.2025 «О дополнительных мерах по противодействию коррупции» в целях совершенствования деятельности в области противодействия коррупции определен перечень сведений о ценных бумагах, которые держатели реестра владельцев ценных бумаг и депозитарии обязаны предоставлять по запросам уполномоченных должностных лиц при осуществлении проверок в це</w:t>
      </w:r>
      <w:r>
        <w:rPr>
          <w:rFonts w:ascii="Times New Roman" w:hAnsi="Times New Roman" w:cs="Times New Roman"/>
          <w:sz w:val="28"/>
          <w:szCs w:val="28"/>
        </w:rPr>
        <w:t xml:space="preserve">лях противодействия коррупции. </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Так, к указанным сведениям в соответствии с принятыми нормами отнесены: полное наименование эмитента ценных бумаг или лица, обязанного по ценным бумагам, категории (типа) ценных бумаг, каждого регистрационного номера правил доверительного управления паевым инвестиционным фондом или каждого регистрационного номера правил доверительного управления ипотечным покрытием; вид (наименование) и категория(тип) ценных бумаг; регистрационный номер выпуска эмиссионных ценных бумаг и индивидуальный код дополнительного выпуска эмиссионных ценных бумаг;</w:t>
      </w:r>
      <w:r>
        <w:rPr>
          <w:rFonts w:ascii="Times New Roman" w:hAnsi="Times New Roman" w:cs="Times New Roman"/>
          <w:sz w:val="28"/>
          <w:szCs w:val="28"/>
        </w:rPr>
        <w:t xml:space="preserve"> </w:t>
      </w:r>
      <w:r w:rsidRPr="0022635F">
        <w:rPr>
          <w:rFonts w:ascii="Times New Roman" w:hAnsi="Times New Roman" w:cs="Times New Roman"/>
          <w:sz w:val="28"/>
          <w:szCs w:val="28"/>
        </w:rPr>
        <w:t>регистрационный номер правил доверительного управления паевым инвестиционным фондом или ипотечным покрытием; количество ценных бумаг; указание на обременение ценных бумаг и количество обремененных ценных бумаг;</w:t>
      </w:r>
      <w:r>
        <w:rPr>
          <w:rFonts w:ascii="Times New Roman" w:hAnsi="Times New Roman" w:cs="Times New Roman"/>
          <w:sz w:val="28"/>
          <w:szCs w:val="28"/>
        </w:rPr>
        <w:t xml:space="preserve"> </w:t>
      </w:r>
      <w:r w:rsidRPr="0022635F">
        <w:rPr>
          <w:rFonts w:ascii="Times New Roman" w:hAnsi="Times New Roman" w:cs="Times New Roman"/>
          <w:sz w:val="28"/>
          <w:szCs w:val="28"/>
        </w:rPr>
        <w:t>содержание и усл</w:t>
      </w:r>
      <w:r>
        <w:rPr>
          <w:rFonts w:ascii="Times New Roman" w:hAnsi="Times New Roman" w:cs="Times New Roman"/>
          <w:sz w:val="28"/>
          <w:szCs w:val="28"/>
        </w:rPr>
        <w:t xml:space="preserve">овия обременения ценных бумаг. </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Информация, которую депозитарии и держатели реестра владельцев ценных бумаг обязаны передавать по запросам должностных лиц для антикоррупционных проверок представляется не позже 5 рабочих дней после даты получения запроса</w:t>
      </w:r>
      <w:r>
        <w:rPr>
          <w:rFonts w:ascii="Times New Roman" w:hAnsi="Times New Roman" w:cs="Times New Roman"/>
          <w:sz w:val="28"/>
          <w:szCs w:val="28"/>
        </w:rPr>
        <w:t xml:space="preserve">. </w:t>
      </w:r>
    </w:p>
    <w:p w:rsidR="0022635F" w:rsidRP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При этом установлено, что держатель реестра и депозитарий несут ответственность за нарушение требований ст. 8.6 Федерального закона от 22.04.1996 № 39-ФЗ «О рынке ценных бумаг» в порядке, предусмотренном ч. 12 ст. 15.29 КоАП РФ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w:t>
      </w:r>
      <w:r>
        <w:rPr>
          <w:rFonts w:ascii="Times New Roman" w:hAnsi="Times New Roman" w:cs="Times New Roman"/>
          <w:sz w:val="28"/>
          <w:szCs w:val="28"/>
        </w:rPr>
        <w:t xml:space="preserve">ысяч до пятисот тысяч рублей). </w:t>
      </w:r>
    </w:p>
    <w:p w:rsidR="0022635F" w:rsidRDefault="0022635F" w:rsidP="0022635F">
      <w:pPr>
        <w:pStyle w:val="a3"/>
        <w:jc w:val="both"/>
        <w:rPr>
          <w:rFonts w:ascii="Times New Roman" w:hAnsi="Times New Roman" w:cs="Times New Roman"/>
          <w:sz w:val="28"/>
          <w:szCs w:val="28"/>
        </w:rPr>
      </w:pPr>
      <w:r w:rsidRPr="0022635F">
        <w:rPr>
          <w:rFonts w:ascii="Times New Roman" w:hAnsi="Times New Roman" w:cs="Times New Roman"/>
          <w:sz w:val="28"/>
          <w:szCs w:val="28"/>
        </w:rPr>
        <w:t>Кроме того, вышеуказанным указом Президента Российской Федерации соответствующие изменения также внесены в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на замещение государственных должностей РФ, в</w:t>
      </w:r>
      <w:r>
        <w:rPr>
          <w:rFonts w:ascii="Times New Roman" w:hAnsi="Times New Roman" w:cs="Times New Roman"/>
          <w:sz w:val="28"/>
          <w:szCs w:val="28"/>
        </w:rPr>
        <w:t xml:space="preserve"> </w:t>
      </w:r>
      <w:r w:rsidRPr="0022635F">
        <w:rPr>
          <w:rFonts w:ascii="Times New Roman" w:hAnsi="Times New Roman" w:cs="Times New Roman"/>
          <w:sz w:val="28"/>
          <w:szCs w:val="28"/>
        </w:rPr>
        <w:t>Указ Президента РФ «О мерах по реализации отдельных положений Федерального закона «О противодействии коррупции», ряд иных связанных нормативных актов: уточнены некоторые аспекты направления запросов о предоставлении информации в Центральный каталог кредитных историй, Банк России, Бюро кредитных историй.</w:t>
      </w:r>
    </w:p>
    <w:p w:rsidR="0022635F" w:rsidRDefault="0022635F" w:rsidP="0022635F">
      <w:pPr>
        <w:pStyle w:val="a3"/>
        <w:jc w:val="both"/>
        <w:rPr>
          <w:rFonts w:ascii="Times New Roman" w:hAnsi="Times New Roman" w:cs="Times New Roman"/>
          <w:sz w:val="28"/>
          <w:szCs w:val="28"/>
        </w:rPr>
      </w:pPr>
    </w:p>
    <w:p w:rsidR="00DA724B" w:rsidRPr="00DA724B" w:rsidRDefault="0022635F" w:rsidP="00DA724B">
      <w:pPr>
        <w:pStyle w:val="a3"/>
        <w:jc w:val="both"/>
        <w:rPr>
          <w:rFonts w:ascii="Times New Roman" w:hAnsi="Times New Roman" w:cs="Times New Roman"/>
          <w:sz w:val="28"/>
          <w:szCs w:val="28"/>
        </w:rPr>
      </w:pPr>
      <w:r>
        <w:rPr>
          <w:rFonts w:ascii="Times New Roman" w:hAnsi="Times New Roman" w:cs="Times New Roman"/>
          <w:sz w:val="28"/>
          <w:szCs w:val="28"/>
        </w:rPr>
        <w:t xml:space="preserve">13. </w:t>
      </w:r>
      <w:r w:rsidR="00DA724B" w:rsidRPr="00DA724B">
        <w:rPr>
          <w:rFonts w:ascii="Times New Roman" w:hAnsi="Times New Roman" w:cs="Times New Roman"/>
          <w:sz w:val="28"/>
          <w:szCs w:val="28"/>
        </w:rPr>
        <w:t>Трудовым законодательством предусмотрена возможность привлечения к работе лиц в возрасте от 14 до 18 лет в выходные и нерабочие праздничные дни в период летних каникул</w:t>
      </w:r>
    </w:p>
    <w:p w:rsidR="00DA724B" w:rsidRPr="00DA724B" w:rsidRDefault="00DA724B" w:rsidP="00DA724B">
      <w:pPr>
        <w:pStyle w:val="a3"/>
        <w:jc w:val="both"/>
        <w:rPr>
          <w:rFonts w:ascii="Times New Roman" w:hAnsi="Times New Roman" w:cs="Times New Roman"/>
          <w:sz w:val="28"/>
          <w:szCs w:val="28"/>
        </w:rPr>
      </w:pPr>
      <w:r w:rsidRPr="00DA724B">
        <w:rPr>
          <w:rFonts w:ascii="Times New Roman" w:hAnsi="Times New Roman" w:cs="Times New Roman"/>
          <w:sz w:val="28"/>
          <w:szCs w:val="28"/>
        </w:rPr>
        <w:t>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отрядов, включенных в федеральный или региональный реестр молодежных и детских объединений, пользующихся государ</w:t>
      </w:r>
      <w:r>
        <w:rPr>
          <w:rFonts w:ascii="Times New Roman" w:hAnsi="Times New Roman" w:cs="Times New Roman"/>
          <w:sz w:val="28"/>
          <w:szCs w:val="28"/>
        </w:rPr>
        <w:t>ственной поддержкой, в случаях:</w:t>
      </w:r>
    </w:p>
    <w:p w:rsidR="00DA724B" w:rsidRPr="00DA724B" w:rsidRDefault="00DA724B" w:rsidP="00DA724B">
      <w:pPr>
        <w:pStyle w:val="a3"/>
        <w:jc w:val="both"/>
        <w:rPr>
          <w:rFonts w:ascii="Times New Roman" w:hAnsi="Times New Roman" w:cs="Times New Roman"/>
          <w:sz w:val="28"/>
          <w:szCs w:val="28"/>
        </w:rPr>
      </w:pPr>
      <w:r w:rsidRPr="00DA724B">
        <w:rPr>
          <w:rFonts w:ascii="Times New Roman" w:hAnsi="Times New Roman" w:cs="Times New Roman"/>
          <w:sz w:val="28"/>
          <w:szCs w:val="28"/>
        </w:rPr>
        <w:t xml:space="preserve">1) если работник достиг возраста пятнадцати лет, с </w:t>
      </w:r>
      <w:r>
        <w:rPr>
          <w:rFonts w:ascii="Times New Roman" w:hAnsi="Times New Roman" w:cs="Times New Roman"/>
          <w:sz w:val="28"/>
          <w:szCs w:val="28"/>
        </w:rPr>
        <w:t>письменного согласия работника;</w:t>
      </w:r>
    </w:p>
    <w:p w:rsidR="00DA724B" w:rsidRPr="00DA724B" w:rsidRDefault="00DA724B" w:rsidP="00DA724B">
      <w:pPr>
        <w:pStyle w:val="a3"/>
        <w:jc w:val="both"/>
        <w:rPr>
          <w:rFonts w:ascii="Times New Roman" w:hAnsi="Times New Roman" w:cs="Times New Roman"/>
          <w:sz w:val="28"/>
          <w:szCs w:val="28"/>
        </w:rPr>
      </w:pPr>
      <w:r w:rsidRPr="00DA724B">
        <w:rPr>
          <w:rFonts w:ascii="Times New Roman" w:hAnsi="Times New Roman" w:cs="Times New Roman"/>
          <w:sz w:val="28"/>
          <w:szCs w:val="28"/>
        </w:rPr>
        <w:t>2) если работник не достиг возраста пятнадцати лет, с письменного согласия работника и одного</w:t>
      </w:r>
      <w:r>
        <w:rPr>
          <w:rFonts w:ascii="Times New Roman" w:hAnsi="Times New Roman" w:cs="Times New Roman"/>
          <w:sz w:val="28"/>
          <w:szCs w:val="28"/>
        </w:rPr>
        <w:t xml:space="preserve"> из его родителей (попечителя);</w:t>
      </w:r>
    </w:p>
    <w:p w:rsidR="00DA724B" w:rsidRPr="00DA724B" w:rsidRDefault="00DA724B" w:rsidP="00DA724B">
      <w:pPr>
        <w:pStyle w:val="a3"/>
        <w:jc w:val="both"/>
        <w:rPr>
          <w:rFonts w:ascii="Times New Roman" w:hAnsi="Times New Roman" w:cs="Times New Roman"/>
          <w:sz w:val="28"/>
          <w:szCs w:val="28"/>
        </w:rPr>
      </w:pPr>
      <w:r w:rsidRPr="00DA724B">
        <w:rPr>
          <w:rFonts w:ascii="Times New Roman" w:hAnsi="Times New Roman" w:cs="Times New Roman"/>
          <w:sz w:val="28"/>
          <w:szCs w:val="28"/>
        </w:rPr>
        <w:t>3) в отношении детей-сирот и детей, оставшихся без попечения родителей, с письменного согласия работника и органа опеки и попечительства или иного законного представителя несовершенно</w:t>
      </w:r>
      <w:r>
        <w:rPr>
          <w:rFonts w:ascii="Times New Roman" w:hAnsi="Times New Roman" w:cs="Times New Roman"/>
          <w:sz w:val="28"/>
          <w:szCs w:val="28"/>
        </w:rPr>
        <w:t>летнего лица.</w:t>
      </w:r>
    </w:p>
    <w:p w:rsidR="0022635F" w:rsidRDefault="00DA724B" w:rsidP="00DA724B">
      <w:pPr>
        <w:pStyle w:val="a3"/>
        <w:jc w:val="both"/>
        <w:rPr>
          <w:rFonts w:ascii="Times New Roman" w:hAnsi="Times New Roman" w:cs="Times New Roman"/>
          <w:sz w:val="28"/>
          <w:szCs w:val="28"/>
        </w:rPr>
      </w:pPr>
      <w:r w:rsidRPr="00DA724B">
        <w:rPr>
          <w:rFonts w:ascii="Times New Roman" w:hAnsi="Times New Roman" w:cs="Times New Roman"/>
          <w:sz w:val="28"/>
          <w:szCs w:val="28"/>
        </w:rPr>
        <w:t>Данные изменения внесены в статью 268 ТК РФ Федеральным законом от 07.04.2025 № 63-ФЗ и вступили в силу с 01.09.2025.</w:t>
      </w:r>
    </w:p>
    <w:p w:rsidR="00DA724B" w:rsidRDefault="00DA724B" w:rsidP="00DA724B">
      <w:pPr>
        <w:pStyle w:val="a3"/>
        <w:jc w:val="both"/>
        <w:rPr>
          <w:rFonts w:ascii="Times New Roman" w:hAnsi="Times New Roman" w:cs="Times New Roman"/>
          <w:sz w:val="28"/>
          <w:szCs w:val="28"/>
        </w:rPr>
      </w:pPr>
    </w:p>
    <w:p w:rsidR="007C4420" w:rsidRPr="007C4420" w:rsidRDefault="00DA724B" w:rsidP="007C4420">
      <w:pPr>
        <w:pStyle w:val="a3"/>
        <w:jc w:val="both"/>
        <w:rPr>
          <w:rFonts w:ascii="Times New Roman" w:hAnsi="Times New Roman" w:cs="Times New Roman"/>
          <w:sz w:val="28"/>
          <w:szCs w:val="28"/>
        </w:rPr>
      </w:pPr>
      <w:r>
        <w:rPr>
          <w:rFonts w:ascii="Times New Roman" w:hAnsi="Times New Roman" w:cs="Times New Roman"/>
          <w:sz w:val="28"/>
          <w:szCs w:val="28"/>
        </w:rPr>
        <w:t xml:space="preserve">14. </w:t>
      </w:r>
      <w:r w:rsidR="007C4420" w:rsidRPr="007C4420">
        <w:rPr>
          <w:rFonts w:ascii="Times New Roman" w:hAnsi="Times New Roman" w:cs="Times New Roman"/>
          <w:sz w:val="28"/>
          <w:szCs w:val="28"/>
        </w:rPr>
        <w:t>Предусмотрен внесудебный порядок взыскания налоговой задолженности с физических лиц</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 xml:space="preserve">Федеральным законом от 31.07.2025 № 287-ФЗ внесены изменения в Налоговый кодекс Российской Федерации, предусматривающие внесудебный порядок взыскания налоговой </w:t>
      </w:r>
      <w:r>
        <w:rPr>
          <w:rFonts w:ascii="Times New Roman" w:hAnsi="Times New Roman" w:cs="Times New Roman"/>
          <w:sz w:val="28"/>
          <w:szCs w:val="28"/>
        </w:rPr>
        <w:t>задолженности с физических лиц.</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Ранее задолженность с физических лиц, не являющихся индивидуальными предпринимателями, взыскивалась только в судебном порядке. С 1 ноября 2025 года такая задолженность может взыскиваться также и во внесудебном порядке при отсутствии спор</w:t>
      </w:r>
      <w:r>
        <w:rPr>
          <w:rFonts w:ascii="Times New Roman" w:hAnsi="Times New Roman" w:cs="Times New Roman"/>
          <w:sz w:val="28"/>
          <w:szCs w:val="28"/>
        </w:rPr>
        <w:t>а о размере взыскиваемой суммы.</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В случае неисполнения налогоплательщиком - физическим лицом, не являющимся индивидуальным предпринимателем, в установленный срок обязанности по уплате налога, сбора, страховых взносов, пеней, штрафов, процентов налоговый орган обращает взыскание на имущество физического лица в размере, не превышающем отрицательное сальдо единого налогового счета, посредством размещения в реестре решений о взыскании задолженности в соответствии со статьями 46 и 47 Налогового кодекса Российской Федерации решения о взыскании задолженности, поручения налогового органа на перечисление суммы задолженности, информации о счетах, по которым подлежат приостановлению операции в соответствии с пунктом 2 статьи 76 Налогового кодекса Российской Федерации, постановл</w:t>
      </w:r>
      <w:r>
        <w:rPr>
          <w:rFonts w:ascii="Times New Roman" w:hAnsi="Times New Roman" w:cs="Times New Roman"/>
          <w:sz w:val="28"/>
          <w:szCs w:val="28"/>
        </w:rPr>
        <w:t>ения о взыскании задолженности.</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 xml:space="preserve">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 Решение о взыскании </w:t>
      </w:r>
      <w:r w:rsidRPr="007C4420">
        <w:rPr>
          <w:rFonts w:ascii="Times New Roman" w:hAnsi="Times New Roman" w:cs="Times New Roman"/>
          <w:sz w:val="28"/>
          <w:szCs w:val="28"/>
        </w:rPr>
        <w:lastRenderedPageBreak/>
        <w:t>задолженности, принятое после истечения указанного срока, считается недействите</w:t>
      </w:r>
      <w:r>
        <w:rPr>
          <w:rFonts w:ascii="Times New Roman" w:hAnsi="Times New Roman" w:cs="Times New Roman"/>
          <w:sz w:val="28"/>
          <w:szCs w:val="28"/>
        </w:rPr>
        <w:t>льным и исполнению не подлежит.</w:t>
      </w:r>
    </w:p>
    <w:p w:rsidR="00DA724B"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 В случае невозможности передачи указанными способами такое решение направляется по почте заказным письмом.</w:t>
      </w:r>
    </w:p>
    <w:p w:rsidR="007C4420" w:rsidRDefault="007C4420" w:rsidP="007C4420">
      <w:pPr>
        <w:pStyle w:val="a3"/>
        <w:jc w:val="both"/>
        <w:rPr>
          <w:rFonts w:ascii="Times New Roman" w:hAnsi="Times New Roman" w:cs="Times New Roman"/>
          <w:sz w:val="28"/>
          <w:szCs w:val="28"/>
        </w:rPr>
      </w:pPr>
    </w:p>
    <w:p w:rsidR="007C4420" w:rsidRPr="007C4420" w:rsidRDefault="007C4420" w:rsidP="007C4420">
      <w:pPr>
        <w:pStyle w:val="a3"/>
        <w:jc w:val="both"/>
        <w:rPr>
          <w:rFonts w:ascii="Times New Roman" w:hAnsi="Times New Roman" w:cs="Times New Roman"/>
          <w:sz w:val="28"/>
          <w:szCs w:val="28"/>
        </w:rPr>
      </w:pPr>
      <w:r>
        <w:rPr>
          <w:rFonts w:ascii="Times New Roman" w:hAnsi="Times New Roman" w:cs="Times New Roman"/>
          <w:sz w:val="28"/>
          <w:szCs w:val="28"/>
        </w:rPr>
        <w:t xml:space="preserve">15. </w:t>
      </w:r>
      <w:r w:rsidRPr="007C4420">
        <w:rPr>
          <w:rFonts w:ascii="Times New Roman" w:hAnsi="Times New Roman" w:cs="Times New Roman"/>
          <w:sz w:val="28"/>
          <w:szCs w:val="28"/>
        </w:rPr>
        <w:t>В июне 2025 года вступили в силу положения Федерального закона от 20.03.2025 № 33-ФЗ «Об общих принципах организации местного самоуправления в единой системе публичной власти» предусматривающие исполнение обязанностей в сфере противодействие коррупции.</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Так, в части Законом предусмотрено, что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Согласно  Закону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настоящего Федерального закона.</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Предусмотрено, что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C4420" w:rsidRP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w:t>
      </w:r>
      <w:r w:rsidRPr="007C4420">
        <w:rPr>
          <w:rFonts w:ascii="Times New Roman" w:hAnsi="Times New Roman" w:cs="Times New Roman"/>
          <w:sz w:val="28"/>
          <w:szCs w:val="28"/>
        </w:rPr>
        <w:lastRenderedPageBreak/>
        <w:t>Федеральным законом, при этом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 Этой же нормой установлено, что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7C4420" w:rsidRDefault="007C4420" w:rsidP="007C4420">
      <w:pPr>
        <w:pStyle w:val="a3"/>
        <w:jc w:val="both"/>
        <w:rPr>
          <w:rFonts w:ascii="Times New Roman" w:hAnsi="Times New Roman" w:cs="Times New Roman"/>
          <w:sz w:val="28"/>
          <w:szCs w:val="28"/>
        </w:rPr>
      </w:pPr>
      <w:r w:rsidRPr="007C4420">
        <w:rPr>
          <w:rFonts w:ascii="Times New Roman" w:hAnsi="Times New Roman" w:cs="Times New Roman"/>
          <w:sz w:val="28"/>
          <w:szCs w:val="28"/>
        </w:rPr>
        <w:t>Кроме того, Законом предусмотрено условие освобождения лица, замещающего муниципальную должность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Так,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6279B9" w:rsidRDefault="006279B9" w:rsidP="007C4420">
      <w:pPr>
        <w:pStyle w:val="a3"/>
        <w:jc w:val="both"/>
        <w:rPr>
          <w:rFonts w:ascii="Times New Roman" w:hAnsi="Times New Roman" w:cs="Times New Roman"/>
          <w:sz w:val="28"/>
          <w:szCs w:val="28"/>
        </w:rPr>
      </w:pPr>
    </w:p>
    <w:p w:rsidR="00697B47" w:rsidRPr="00697B47" w:rsidRDefault="00697B47" w:rsidP="00697B47">
      <w:pPr>
        <w:pStyle w:val="a3"/>
        <w:jc w:val="both"/>
        <w:rPr>
          <w:rFonts w:ascii="Times New Roman" w:hAnsi="Times New Roman" w:cs="Times New Roman"/>
          <w:sz w:val="28"/>
          <w:szCs w:val="28"/>
        </w:rPr>
      </w:pPr>
      <w:r>
        <w:rPr>
          <w:rFonts w:ascii="Times New Roman" w:hAnsi="Times New Roman" w:cs="Times New Roman"/>
          <w:sz w:val="28"/>
          <w:szCs w:val="28"/>
        </w:rPr>
        <w:t xml:space="preserve">16. </w:t>
      </w:r>
      <w:r w:rsidRPr="00697B47">
        <w:rPr>
          <w:rFonts w:ascii="Times New Roman" w:hAnsi="Times New Roman" w:cs="Times New Roman"/>
          <w:sz w:val="28"/>
          <w:szCs w:val="28"/>
        </w:rPr>
        <w:t>Правовые основы ведения работодателями воинского учета</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Воинский учет в Российской Федерации осуществляется в соотв</w:t>
      </w:r>
      <w:r>
        <w:rPr>
          <w:rFonts w:ascii="Times New Roman" w:hAnsi="Times New Roman" w:cs="Times New Roman"/>
          <w:sz w:val="28"/>
          <w:szCs w:val="28"/>
        </w:rPr>
        <w:t xml:space="preserve">етствии с Федеральными законами </w:t>
      </w:r>
      <w:r w:rsidRPr="00697B47">
        <w:rPr>
          <w:rFonts w:ascii="Times New Roman" w:hAnsi="Times New Roman" w:cs="Times New Roman"/>
          <w:sz w:val="28"/>
          <w:szCs w:val="28"/>
        </w:rPr>
        <w:t>№61-ФЗ «Об обороне», №31-ФЗ «О мобилизационной подготовке и мобилизации в Российской Федерации», №53-ФЗ «О воинской обязанности и военной службе», постановлением Правительства Российской Федерации от 27.11.2006 №719 «Об утверждении Положения о воинском учете», а также Методическими рекомендациями Генерального штаба Вооруженных Сил Российской Федерации.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 xml:space="preserve">Все организации, включая малые предприятия и </w:t>
      </w:r>
      <w:proofErr w:type="spellStart"/>
      <w:r w:rsidRPr="00697B47">
        <w:rPr>
          <w:rFonts w:ascii="Times New Roman" w:hAnsi="Times New Roman" w:cs="Times New Roman"/>
          <w:sz w:val="28"/>
          <w:szCs w:val="28"/>
        </w:rPr>
        <w:t>микропредприятия</w:t>
      </w:r>
      <w:proofErr w:type="spellEnd"/>
      <w:r w:rsidRPr="00697B47">
        <w:rPr>
          <w:rFonts w:ascii="Times New Roman" w:hAnsi="Times New Roman" w:cs="Times New Roman"/>
          <w:sz w:val="28"/>
          <w:szCs w:val="28"/>
        </w:rPr>
        <w:t>, обязаны осуществлять воинский учет работников. Исключение составляют только индивидуальные предприниматели, использующие труд наемных работников, которые в свою очередь не освобождены от обязанности запрашивать у поступающих на работу лиц документы воинского учета (ст. 65 Трудового кодекса Российской Федерации).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 xml:space="preserve">На работодателей возлагается ответственность за состояние воинского учета и обязанность по разработке правовых актов в обозначенной сфере. К числу таких документов относятся приказы об организации воинского учета граждан, план работы по ведению воинского учета, картотека личных </w:t>
      </w:r>
      <w:r w:rsidRPr="00697B47">
        <w:rPr>
          <w:rFonts w:ascii="Times New Roman" w:hAnsi="Times New Roman" w:cs="Times New Roman"/>
          <w:sz w:val="28"/>
          <w:szCs w:val="28"/>
        </w:rPr>
        <w:lastRenderedPageBreak/>
        <w:t>карточек на граждан из числа призывников, журнал проверок осуществления воинского учета и бронирования граждан, расписки в приеме документов воинского учета.</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Сверка сведений занесенных в личные карточки работников проводится военно-учетными сотрудниками организации не реже одного раза в год.</w:t>
      </w:r>
    </w:p>
    <w:p w:rsid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Нарушения требований законодательства о воинском учете влечет административную ответственность должностных лиц в соответствии со статьями 21.1, 21.2 и 21.4 КоАП РФ и применяются в случаях несоблюдения порядка ведения, хранения и своевременного предоставления сведений, подлежащих воинскому учету.</w:t>
      </w:r>
    </w:p>
    <w:p w:rsidR="00697B47" w:rsidRDefault="00697B47" w:rsidP="00697B47">
      <w:pPr>
        <w:pStyle w:val="a3"/>
        <w:jc w:val="both"/>
        <w:rPr>
          <w:rFonts w:ascii="Times New Roman" w:hAnsi="Times New Roman" w:cs="Times New Roman"/>
          <w:sz w:val="28"/>
          <w:szCs w:val="28"/>
        </w:rPr>
      </w:pPr>
    </w:p>
    <w:p w:rsidR="00697B47" w:rsidRPr="00697B47" w:rsidRDefault="00697B47" w:rsidP="00697B47">
      <w:pPr>
        <w:pStyle w:val="a3"/>
        <w:jc w:val="both"/>
        <w:rPr>
          <w:rFonts w:ascii="Times New Roman" w:hAnsi="Times New Roman" w:cs="Times New Roman"/>
          <w:sz w:val="28"/>
          <w:szCs w:val="28"/>
        </w:rPr>
      </w:pPr>
      <w:r>
        <w:rPr>
          <w:rFonts w:ascii="Times New Roman" w:hAnsi="Times New Roman" w:cs="Times New Roman"/>
          <w:sz w:val="28"/>
          <w:szCs w:val="28"/>
        </w:rPr>
        <w:t>17. У</w:t>
      </w:r>
      <w:r w:rsidRPr="00697B47">
        <w:rPr>
          <w:rFonts w:ascii="Times New Roman" w:hAnsi="Times New Roman" w:cs="Times New Roman"/>
          <w:sz w:val="28"/>
          <w:szCs w:val="28"/>
        </w:rPr>
        <w:t>головная ответственность за незаконную деятельность, связанную с реализацией продукции и услуг, не отвечающих требованиям безопасности (кассационный отдел уголовно-судебного управления)</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В соответствии с законодательством Российской Федерации потребитель обладает рядом прав, среди которых важное место занимает право на покупку товаров надлежащего качества, в том числе касающихся получения качественных услуг.</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Отношения, возникающие между потребителями и изготовителями, исполнителями, продавцами, импортерами при продаже товаров (выполнении работ, оказании услуг) регулируются Законом Российской Федерации от 07.02.1992 № 2300-1 «О защите прав потребителей».</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Данный Закон, в том числе,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а также получения информации о товарах (работах, услугах) и об их изготовителях (исполнителях, продавцах).</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Уголовная ответственность за производство, хранение, перевозку либо сбыт товаров и продукции, выполнение работ или оказания услуг, не отвечающих требованиям безопасности жизни или здоровья потребителей предусмотрена статьей 238 Уголовного кодекса Российской Федерации.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 xml:space="preserve">Назначение наказания за содеянное по данное статьей возможно в виде штрафа или в размере заработной платы или </w:t>
      </w:r>
      <w:proofErr w:type="gramStart"/>
      <w:r w:rsidRPr="00697B47">
        <w:rPr>
          <w:rFonts w:ascii="Times New Roman" w:hAnsi="Times New Roman" w:cs="Times New Roman"/>
          <w:sz w:val="28"/>
          <w:szCs w:val="28"/>
        </w:rPr>
        <w:t>иного дохода</w:t>
      </w:r>
      <w:proofErr w:type="gramEnd"/>
      <w:r w:rsidRPr="00697B47">
        <w:rPr>
          <w:rFonts w:ascii="Times New Roman" w:hAnsi="Times New Roman" w:cs="Times New Roman"/>
          <w:sz w:val="28"/>
          <w:szCs w:val="28"/>
        </w:rPr>
        <w:t xml:space="preserve"> осужденного за период до двух лет, либо обязательных работ, ограничения свободы, принудительных работ, вплоть до лишения свободы.</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Ответственность ужесточается за совершение тех же деяний совершенных группой лиц по предварительному сговору или организованной группой либо в отношении товаров, работ или услуг, предназначенных для детей в возрасте до шести лет, либо повлекшими по неосторожности причинение тяжкого вреда здоровью или смерть человека, либо повлекшие по неосторожности смерть двух или более лиц.</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При этом уголовная ответственность наступает в том случае, если опасность товаров, продукции, работ или услуг для жизни или здоровья является реальной, либо производство, хранение, перевозка товаров, продукции, не отвечает требованиям безопасности, деяния совершены в целях сбыта.</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lastRenderedPageBreak/>
        <w:t>Актуальным вопросом остается пресечение деятельности, сопряженной с незаконным производством алкогольной и спиртосодержащей продукции. Правовые основы производства и оборота алкогольной и спиртосодержащей продукции в Российской Федерации определены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Уголовным кодексом Российской Федерации за производство, приобретение, хранение, перевозку в целях сбыта или продажу немаркированной алкогольной продукции, подлежащей обязательной маркировке акцизными марками либо федеральными специальными марками, совершенную в крупном размере, предусмотрена ответственность по частям 5 и 6 ст. 171.1 УК РФ.</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Исходя из квалифицирующих признаков (совершение преступления в группе лиц по предварительному сговору или в организованной группе, в особо крупном размере) за указанное преступное деяние может быть назначено наказание в виде лишения свободы со штрафом.</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С 26 июля 2017 года введены в действие статьи 171.3 и 171.4 Уголовного кодекса Российской Федерации, которыми предусмотрена ответственность за незаконное производство и (или) оборот этилового спирта, алкогольной и спиртосодержащей продукции и за незаконную розничную продажу такой продукции.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Уголовная ответственность по статье 171.3 УК РФ наступает в случаях производства, закупки (в том числе импорта), поставки (в том числе экспорта), хранения, перевозки алкогольной и спиртосодержащей продукции без соответствующей лицензии в случаях, если такая лицензия обязательна, совершенные в крупном размере, а также за те же деяния, совершенные организованной группой и в особо крупном размере.</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Наказание за совершение указанного преступления предусмотрено в виде штрафа, принудительных работ и лишением свободы, а в случае совершения преступления организованной группой или в особо крупном размере - до 5 лет лишения свободы.</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Ответственность за преступление, предусмотренное статьей 171.4 УК РФ, наступает за незаконную розничную продажу алкогольной и спиртосодержащей продукции, если это деяние совершено неоднократно, за исключением совершенной неоднократно розничной продажи алкогольной продукции несовершеннолетним лицам, поскольку в данном случае предусмотрена уголовная ответственность по статье 151.1 УК РФ (розничная продажа несовершеннолетним алкогольной продукции).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 xml:space="preserve">При этом под незаконной розничной продажей алкогольной и спиртосодержащей пищевой продукции подразумевается розничная продажа такой продукции физическим лицам либо продажа алкогольной продукции лицом, осуществляющим предпринимательскую деятельность без образования юридического лица, за исключением розничной продажи вина, </w:t>
      </w:r>
      <w:r w:rsidRPr="00697B47">
        <w:rPr>
          <w:rFonts w:ascii="Times New Roman" w:hAnsi="Times New Roman" w:cs="Times New Roman"/>
          <w:sz w:val="28"/>
          <w:szCs w:val="28"/>
        </w:rPr>
        <w:lastRenderedPageBreak/>
        <w:t>игристого вина, осуществляемой сельскохозяйственными товаропроизводителями.</w:t>
      </w:r>
    </w:p>
    <w:p w:rsidR="00697B47" w:rsidRP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Под незаконной розничной продажей алкогольной и спиртосодержащей пищевой продукции, совершенной неоднократно, подразумевается продажа такой продукции лицом, подвергнутым административному наказанию за аналогичное деяние, в период, когда лицо считается подвергнутым административному наказанию. Федеральным законом от 29.05.2024 № 110-ФЗ «О внесении изменений в статьи 81 и 82 Уголовно-процессуального кодекса Российской Федерации» внесены изменения в порядок хранения и уничтожения изъятого алкоголя.</w:t>
      </w:r>
    </w:p>
    <w:p w:rsidR="00697B47" w:rsidRDefault="00697B47" w:rsidP="00697B47">
      <w:pPr>
        <w:pStyle w:val="a3"/>
        <w:jc w:val="both"/>
        <w:rPr>
          <w:rFonts w:ascii="Times New Roman" w:hAnsi="Times New Roman" w:cs="Times New Roman"/>
          <w:sz w:val="28"/>
          <w:szCs w:val="28"/>
        </w:rPr>
      </w:pPr>
      <w:r w:rsidRPr="00697B47">
        <w:rPr>
          <w:rFonts w:ascii="Times New Roman" w:hAnsi="Times New Roman" w:cs="Times New Roman"/>
          <w:sz w:val="28"/>
          <w:szCs w:val="28"/>
        </w:rPr>
        <w:t>Этиловый спирт, алкогольная и спиртосодержащая продукция, предметы, которые используют для производства и оборота спирта и продукции, обязаны хранить до получения результатов исследования в порядке, предусмотренном Постановлением Правительства от 22.05.2013 № 430 (ред. от 09.06.2020) «О переработке или уничтожении изъятых из незаконного оборота и об уничтожении конфискованных этилового спирта, алкогольной и спиртосодержащей продукции». После этого их уничтожают, утилизируют или реализуют.</w:t>
      </w:r>
    </w:p>
    <w:p w:rsidR="0025599A" w:rsidRDefault="0025599A" w:rsidP="00697B47">
      <w:pPr>
        <w:pStyle w:val="a3"/>
        <w:jc w:val="both"/>
        <w:rPr>
          <w:rFonts w:ascii="Times New Roman" w:hAnsi="Times New Roman" w:cs="Times New Roman"/>
          <w:sz w:val="28"/>
          <w:szCs w:val="28"/>
        </w:rPr>
      </w:pPr>
    </w:p>
    <w:p w:rsidR="0025599A" w:rsidRPr="0025599A" w:rsidRDefault="0025599A" w:rsidP="0025599A">
      <w:pPr>
        <w:pStyle w:val="a3"/>
        <w:jc w:val="both"/>
        <w:rPr>
          <w:rFonts w:ascii="Times New Roman" w:hAnsi="Times New Roman" w:cs="Times New Roman"/>
          <w:sz w:val="28"/>
          <w:szCs w:val="28"/>
        </w:rPr>
      </w:pPr>
      <w:r>
        <w:rPr>
          <w:rFonts w:ascii="Times New Roman" w:hAnsi="Times New Roman" w:cs="Times New Roman"/>
          <w:sz w:val="28"/>
          <w:szCs w:val="28"/>
        </w:rPr>
        <w:t xml:space="preserve">18. </w:t>
      </w:r>
      <w:r w:rsidRPr="0025599A">
        <w:rPr>
          <w:rFonts w:ascii="Times New Roman" w:hAnsi="Times New Roman" w:cs="Times New Roman"/>
          <w:sz w:val="28"/>
          <w:szCs w:val="28"/>
        </w:rPr>
        <w:t>Ответственность за осквернение воинских захоронений и памятников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Законодателем с 03.08.2025 внесены изменения в статью 243.4 Уголовного кодекса Российской Федерации, в которой ранее было предусмотрено наказание только за уничтожение или повреждение мемориалов памяти защитников Отечества.</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Теперь оно применяется и за их осквернение.</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За уничтожение, повреждение либо осквернение расположенных на территории Российской Федерации или за ее пределами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совершенные в целях причинения ущерба историко-культурному значению таких объектов, предусмотрено наказание в виде лишения свободы на срок до трех лет, либо штраф в размере до трех миллионов рублей или в размере заработной платы или иного дохода осужденного за период до трех лет, либо принудительные работы на срок до трех лет.</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Более суровое наказание предусмотрено, если указанные деяния совершены группой лиц по предварительному сговору или организованной группой, либо с применением насилия или с угрозой его применения, либо в отношении воинских захоронений, а также мемориальных сооружений или объектов, увековечивающих память погибших, а равно защищавших Отечество или его интересы в период Великой Отечественной войны.</w:t>
      </w:r>
    </w:p>
    <w:p w:rsidR="0025599A" w:rsidRPr="0025599A" w:rsidRDefault="0025599A" w:rsidP="0025599A">
      <w:pPr>
        <w:pStyle w:val="a3"/>
        <w:jc w:val="both"/>
        <w:rPr>
          <w:rFonts w:ascii="Times New Roman" w:hAnsi="Times New Roman" w:cs="Times New Roman"/>
          <w:sz w:val="28"/>
          <w:szCs w:val="28"/>
        </w:rPr>
      </w:pPr>
    </w:p>
    <w:p w:rsid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lastRenderedPageBreak/>
        <w:t xml:space="preserve">За это виновные лица могут понести наказание в виде лишения свободы на срок до пяти лет, либо в виде штрафа в размере от двух до пяти миллионов рублей или в размере заработной платы или </w:t>
      </w:r>
      <w:proofErr w:type="gramStart"/>
      <w:r w:rsidRPr="0025599A">
        <w:rPr>
          <w:rFonts w:ascii="Times New Roman" w:hAnsi="Times New Roman" w:cs="Times New Roman"/>
          <w:sz w:val="28"/>
          <w:szCs w:val="28"/>
        </w:rPr>
        <w:t>иного дохода</w:t>
      </w:r>
      <w:proofErr w:type="gramEnd"/>
      <w:r w:rsidRPr="0025599A">
        <w:rPr>
          <w:rFonts w:ascii="Times New Roman" w:hAnsi="Times New Roman" w:cs="Times New Roman"/>
          <w:sz w:val="28"/>
          <w:szCs w:val="28"/>
        </w:rPr>
        <w:t xml:space="preserve"> осужденного за период от одного года до пяти лет, либо в виде обязательных работ на срок до четырехсот восьмидесяти часов, либо принудительных работ на срок до пяти лет. Таким образом, внесенные в уголовное законодательство изменения направлены на обеспечение защиты исторической правды, а также памятников и иных мемориальных сооружений, установленных в память и честь защитников Отечества.</w:t>
      </w:r>
    </w:p>
    <w:p w:rsidR="0025599A" w:rsidRDefault="0025599A" w:rsidP="0025599A">
      <w:pPr>
        <w:pStyle w:val="a3"/>
        <w:jc w:val="both"/>
        <w:rPr>
          <w:rFonts w:ascii="Times New Roman" w:hAnsi="Times New Roman" w:cs="Times New Roman"/>
          <w:sz w:val="28"/>
          <w:szCs w:val="28"/>
        </w:rPr>
      </w:pPr>
    </w:p>
    <w:p w:rsidR="0025599A" w:rsidRPr="0025599A" w:rsidRDefault="0025599A" w:rsidP="0025599A">
      <w:pPr>
        <w:pStyle w:val="a3"/>
        <w:jc w:val="both"/>
        <w:rPr>
          <w:rFonts w:ascii="Times New Roman" w:hAnsi="Times New Roman" w:cs="Times New Roman"/>
          <w:sz w:val="28"/>
          <w:szCs w:val="28"/>
        </w:rPr>
      </w:pPr>
      <w:r>
        <w:rPr>
          <w:rFonts w:ascii="Times New Roman" w:hAnsi="Times New Roman" w:cs="Times New Roman"/>
          <w:sz w:val="28"/>
          <w:szCs w:val="28"/>
        </w:rPr>
        <w:t xml:space="preserve">19. </w:t>
      </w:r>
      <w:r w:rsidRPr="0025599A">
        <w:rPr>
          <w:rFonts w:ascii="Times New Roman" w:hAnsi="Times New Roman" w:cs="Times New Roman"/>
          <w:sz w:val="28"/>
          <w:szCs w:val="28"/>
        </w:rPr>
        <w:t>Действия государственных и муниципальных служащих при возникновении конфликта интересов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(статья 10 Федерального закона от 25.12.2008 № 273-ФЗ «О противодействии коррупции»).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служащий и (или) лица, состоящие с ним в близком родстве или свойстве, связаны имущественными, корпоративными или иными близкими отношениями. То есть личная заинтересованность – это возможность получения какой-либо материальной выгоды самим служащим или близкими ему лицами.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Статьей 11 Федерального закона от 25.12.2008 № 273-ФЗ «О противодействии коррупции» установлен порядок предотвращения или урегулирования конфликта интересов.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Так, лицо, на которое законом возложена обязанность принимать меры по предотвращению или урегулированию конфликта интересов, в частности государственные и муниципальные служащие, обязано уведомить представителя нанимателя (работодателя), иное уполномоченное лицо, определенное нормативными правовыми актами, о возникшем конфликте интересов или о возможности его возникновения, как только данному лицу станет об этом известно.</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Уведомление составляется служащим по утвержденной форме в письменном виде в двух экземплярах: один экземпляр – для представителя нанимателя, другой возвращается служащему с отметкой о получении ответственным лицом.</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lastRenderedPageBreak/>
        <w:t>Обычно уведомления представляются в подразделение органа, на которое возложены функции по профилактике коррупционных правонарушений.</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Уведомление может быть рассмотрено представителем нанимателя или направлено представителем нанимателя для рассмотрения на заседании комиссии по соблюдению требований к служебному поведению и урегулированию конфликта интересов.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В случае единоличного рассмотрения уведомления представителем нанимателя он принимает одно из следующих решений:</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 что при исполнении должностных обязанностей лицом, направившим уведомление, конфликт интересов отсутствует;</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 что лицом, направившим уведомление, не соблюдались требования об урегулировании конфликта интересов, и принимает решение о мерах по урегулированию конфликта интересов.</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В случае принятия решения о рассмотрении уведомления на заседании комиссии подразделение по профилактике коррупционных правонарушений готовит мотивированное заключение. Далее вопрос рассматривается на комиссии и принимается одно из следующих решений:</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признается, что при исполнении служащим должностных обязанностей конфликт интересов отсутствует;</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признается, что при исполнении служащим должностных обязанностей личная заинтересованность приводит или может привести к конфликту интересов. В этом случае комиссия рекомендует служащему и (или) представителю нанимателя принять меры по урегулированию конфликта интересов или по недопущению его возникновения;</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признается, что служащий не соблюдал требования об урегулировании конфликта интересов. В этом случае комиссия рекомендует представителю нанимателя (работодателю) муниципального служащего применить к служащему конкретную меру ответственности.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Решение комиссии оформляется протоколом. Обязанность по принятию мер по предотвращению и урегулированию конфликта интересов возлагается как на представителя нанимателя, так и непосредственно на государственных и муниципальных служащих.</w:t>
      </w:r>
    </w:p>
    <w:p w:rsid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Непринятие мер лицом, на которое возложена соответствующая обязанность, влечет увольнение.</w:t>
      </w:r>
    </w:p>
    <w:p w:rsidR="0025599A" w:rsidRDefault="0025599A" w:rsidP="0025599A">
      <w:pPr>
        <w:pStyle w:val="a3"/>
        <w:jc w:val="both"/>
        <w:rPr>
          <w:rFonts w:ascii="Times New Roman" w:hAnsi="Times New Roman" w:cs="Times New Roman"/>
          <w:sz w:val="28"/>
          <w:szCs w:val="28"/>
        </w:rPr>
      </w:pPr>
    </w:p>
    <w:p w:rsidR="0025599A" w:rsidRPr="0025599A" w:rsidRDefault="0025599A" w:rsidP="0025599A">
      <w:pPr>
        <w:pStyle w:val="a3"/>
        <w:jc w:val="both"/>
        <w:rPr>
          <w:rFonts w:ascii="Times New Roman" w:hAnsi="Times New Roman" w:cs="Times New Roman"/>
          <w:sz w:val="28"/>
          <w:szCs w:val="28"/>
        </w:rPr>
      </w:pPr>
      <w:r>
        <w:rPr>
          <w:rFonts w:ascii="Times New Roman" w:hAnsi="Times New Roman" w:cs="Times New Roman"/>
          <w:sz w:val="28"/>
          <w:szCs w:val="28"/>
        </w:rPr>
        <w:t xml:space="preserve">20. </w:t>
      </w:r>
      <w:r w:rsidRPr="0025599A">
        <w:rPr>
          <w:rFonts w:ascii="Times New Roman" w:hAnsi="Times New Roman" w:cs="Times New Roman"/>
          <w:sz w:val="28"/>
          <w:szCs w:val="28"/>
        </w:rPr>
        <w:t>Обязанности работодателя в сфере противодействия коррупции при приеме на работу бывшего государственного служащего</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Статьей 12 Федерального закона от 25.12.2008 № 273-ФЗ «О противодействии коррупции» в целях профилактики коррупционных проявлений во время прохождения гражданином государственной службы установлены ограничение для бывшего служащего после его увольнения и обязанность нового работодателя сообщать о его трудоустройстве.</w:t>
      </w:r>
    </w:p>
    <w:p w:rsidR="0025599A" w:rsidRPr="0025599A" w:rsidRDefault="0025599A" w:rsidP="0025599A">
      <w:pPr>
        <w:pStyle w:val="a3"/>
        <w:jc w:val="both"/>
        <w:rPr>
          <w:rFonts w:ascii="Times New Roman" w:hAnsi="Times New Roman" w:cs="Times New Roman"/>
          <w:sz w:val="28"/>
          <w:szCs w:val="28"/>
        </w:rPr>
      </w:pP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Работодатель при заключении трудового договора (гражданско-правового договора на выполнение работ (оказание услуг) в течение месяца стоимостью более 100 000 руб.), с гражданином, замещавшим должности государственной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w:t>
      </w:r>
      <w:r w:rsidR="005B5D56">
        <w:rPr>
          <w:rFonts w:ascii="Times New Roman" w:hAnsi="Times New Roman" w:cs="Times New Roman"/>
          <w:sz w:val="28"/>
          <w:szCs w:val="28"/>
        </w:rPr>
        <w:t>ми актами Российской Федерации.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Аналогичная обязанность работодателя установлена статьей 64.1 Трудовог</w:t>
      </w:r>
      <w:r w:rsidR="005B5D56">
        <w:rPr>
          <w:rFonts w:ascii="Times New Roman" w:hAnsi="Times New Roman" w:cs="Times New Roman"/>
          <w:sz w:val="28"/>
          <w:szCs w:val="28"/>
        </w:rPr>
        <w:t>о кодекса Российской Федерации.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Соответствующий порядок утвержден постановлением Правительства Российской Федерации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w:t>
      </w:r>
      <w:r w:rsidR="005B5D56">
        <w:rPr>
          <w:rFonts w:ascii="Times New Roman" w:hAnsi="Times New Roman" w:cs="Times New Roman"/>
          <w:sz w:val="28"/>
          <w:szCs w:val="28"/>
        </w:rPr>
        <w:t>и актами Российской Федерации».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Сообщение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w:t>
      </w:r>
      <w:r w:rsidR="005B5D56">
        <w:rPr>
          <w:rFonts w:ascii="Times New Roman" w:hAnsi="Times New Roman" w:cs="Times New Roman"/>
          <w:sz w:val="28"/>
          <w:szCs w:val="28"/>
        </w:rPr>
        <w:t>им гражданско-правовой договор.</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Подпись работодателя заверяется печатью организации или печатью кадрово</w:t>
      </w:r>
      <w:r w:rsidR="005B5D56">
        <w:rPr>
          <w:rFonts w:ascii="Times New Roman" w:hAnsi="Times New Roman" w:cs="Times New Roman"/>
          <w:sz w:val="28"/>
          <w:szCs w:val="28"/>
        </w:rPr>
        <w:t>й службы (при наличии печатей).</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В сообщении должны содержаться следующие сведения:</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фамилия, имя, отчество (при наличии) гражданина (в случае, если фамилия, имя или отчество изменялись, указываются прежние);</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число, месяц, год и место рождения гражданина;</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должность государственной или муниципальной службы, замещаемая гражданином непосредственно перед увольнением с государственной или муниципальной службы (по сведениям, содержащимся в трудовой книжке и (или) сведениях о трудовой деятельности, предусмотренных статьей 66.1 Трудового кодекса Российской Федерации, за период прохождения государственной или муниципальной службы);</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наименование организации (полное, а также сокращенное (при наличии).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дата и номер приказа (распоряжения) или иного решения работодателя, согласно которому гражданин принят на работу;</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дата заключения трудового договора и срок, на который он заключен (указывается дата начала работы, а в случае, если заключается срочный трудовой договор, срок его действия),</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xml:space="preserve">- при заключении гражданско-правового договора – его дата и номер, срок договора (сроки начала и окончания выполнения работ (оказания услуг), предмет гражданско-правового договора (с кратким описанием работы </w:t>
      </w:r>
      <w:r w:rsidRPr="0025599A">
        <w:rPr>
          <w:rFonts w:ascii="Times New Roman" w:hAnsi="Times New Roman" w:cs="Times New Roman"/>
          <w:sz w:val="28"/>
          <w:szCs w:val="28"/>
        </w:rPr>
        <w:lastRenderedPageBreak/>
        <w:t>(услуги) и ее результата), стоимость работ (услуг) по гражданско-правовому договору;</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наименование должности, которую занимает гражданин по трудовому договору в соответствии со штатным расписанием, а также структурное подразделение организации (при наличии);</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 xml:space="preserve">- должностные обязанности, исполняемые по должности, занимаемой гражданином (указываются основные </w:t>
      </w:r>
      <w:r w:rsidR="005B5D56">
        <w:rPr>
          <w:rFonts w:ascii="Times New Roman" w:hAnsi="Times New Roman" w:cs="Times New Roman"/>
          <w:sz w:val="28"/>
          <w:szCs w:val="28"/>
        </w:rPr>
        <w:t>направления поручаемой работы).</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Указанное сообщение направляется независимо от того, входили ли в должностные (служебные) обязанности бывшего государственного (муниципального) служащего функции государственного, муниципального (административного) управления организацией, заключившей с ни</w:t>
      </w:r>
      <w:r w:rsidR="005B5D56">
        <w:rPr>
          <w:rFonts w:ascii="Times New Roman" w:hAnsi="Times New Roman" w:cs="Times New Roman"/>
          <w:sz w:val="28"/>
          <w:szCs w:val="28"/>
        </w:rPr>
        <w:t>м указанные договоры.</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Обязанность по уведомлению о трудоустройстве возникает у работодателя при заключении с бывшим государственным служащим трудового договора вне зависимости от размера преду</w:t>
      </w:r>
      <w:r w:rsidR="005B5D56">
        <w:rPr>
          <w:rFonts w:ascii="Times New Roman" w:hAnsi="Times New Roman" w:cs="Times New Roman"/>
          <w:sz w:val="28"/>
          <w:szCs w:val="28"/>
        </w:rPr>
        <w:t>смотренной им заработной платы.</w:t>
      </w:r>
    </w:p>
    <w:p w:rsidR="0025599A" w:rsidRP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С учетом целей противодействия коррупции указанная обязанность не распространяется на государственные (муниципальные) органы, в том числе в случае, когда бывший государственный служащий трудоустраивается в данный орган на должность, не относящуюся к должностям государственной (муниципальной) службы, либо заключает с указанным органом гражданс</w:t>
      </w:r>
      <w:r w:rsidR="005B5D56">
        <w:rPr>
          <w:rFonts w:ascii="Times New Roman" w:hAnsi="Times New Roman" w:cs="Times New Roman"/>
          <w:sz w:val="28"/>
          <w:szCs w:val="28"/>
        </w:rPr>
        <w:t>ко-правовой договор (договоры).</w:t>
      </w:r>
    </w:p>
    <w:p w:rsidR="0025599A" w:rsidRDefault="0025599A" w:rsidP="0025599A">
      <w:pPr>
        <w:pStyle w:val="a3"/>
        <w:jc w:val="both"/>
        <w:rPr>
          <w:rFonts w:ascii="Times New Roman" w:hAnsi="Times New Roman" w:cs="Times New Roman"/>
          <w:sz w:val="28"/>
          <w:szCs w:val="28"/>
        </w:rPr>
      </w:pPr>
      <w:r w:rsidRPr="0025599A">
        <w:rPr>
          <w:rFonts w:ascii="Times New Roman" w:hAnsi="Times New Roman" w:cs="Times New Roman"/>
          <w:sz w:val="28"/>
          <w:szCs w:val="28"/>
        </w:rPr>
        <w:t>Неисполнение работодателем указанной обязанности является правонарушением и влечет ответственность в соответствии со статье</w:t>
      </w:r>
      <w:r w:rsidR="005B5D56">
        <w:rPr>
          <w:rFonts w:ascii="Times New Roman" w:hAnsi="Times New Roman" w:cs="Times New Roman"/>
          <w:sz w:val="28"/>
          <w:szCs w:val="28"/>
        </w:rPr>
        <w:t>й</w:t>
      </w:r>
      <w:r w:rsidRPr="0025599A">
        <w:rPr>
          <w:rFonts w:ascii="Times New Roman" w:hAnsi="Times New Roman" w:cs="Times New Roman"/>
          <w:sz w:val="28"/>
          <w:szCs w:val="28"/>
        </w:rPr>
        <w:t xml:space="preserve"> 19.29 Кодекса Российской Федерации об административных правонарушениях. Санкция данной статьи предусматривает наказание в виде штрафа для граждан в размере от двух тысяч до четырех тысяч рублей; для должностных лиц – от двадцати тысяч до пятидесяти тысяч рублей; для юридических лиц – от ста тысяч до пятисот тысяч рублей.</w:t>
      </w:r>
    </w:p>
    <w:p w:rsidR="005B5D56" w:rsidRDefault="005B5D56" w:rsidP="0025599A">
      <w:pPr>
        <w:pStyle w:val="a3"/>
        <w:jc w:val="both"/>
        <w:rPr>
          <w:rFonts w:ascii="Times New Roman" w:hAnsi="Times New Roman" w:cs="Times New Roman"/>
          <w:sz w:val="28"/>
          <w:szCs w:val="28"/>
        </w:rPr>
      </w:pPr>
    </w:p>
    <w:p w:rsidR="000D2D6A" w:rsidRPr="000D2D6A" w:rsidRDefault="005B5D56" w:rsidP="000D2D6A">
      <w:pPr>
        <w:pStyle w:val="a3"/>
        <w:jc w:val="both"/>
        <w:rPr>
          <w:rFonts w:ascii="Times New Roman" w:hAnsi="Times New Roman" w:cs="Times New Roman"/>
          <w:sz w:val="28"/>
          <w:szCs w:val="28"/>
        </w:rPr>
      </w:pPr>
      <w:r>
        <w:rPr>
          <w:rFonts w:ascii="Times New Roman" w:hAnsi="Times New Roman" w:cs="Times New Roman"/>
          <w:sz w:val="28"/>
          <w:szCs w:val="28"/>
        </w:rPr>
        <w:t xml:space="preserve">21. </w:t>
      </w:r>
      <w:r w:rsidR="000D2D6A" w:rsidRPr="000D2D6A">
        <w:rPr>
          <w:rFonts w:ascii="Times New Roman" w:hAnsi="Times New Roman" w:cs="Times New Roman"/>
          <w:sz w:val="28"/>
          <w:szCs w:val="28"/>
        </w:rPr>
        <w:t>Уголовная ответственность за вовлечение несовершеннолетнего в совершение преступления</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Вовлечение несовершеннолетнего в совершение преступления путем обещаний, обмана, угроз или иным способом, совершенное лицом, достигшим восемнадцатилетнего возраста, обладают повышенной степенью общественной опасности и относятся к наиболее тяжким уголовно наказуемым деяниям, за совершение которых законом предусмотрена строгая ответственность.</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Обеспечение нравственного и физического развития несовершеннолетних является одним из важнейших направлений государственной политики, а гарантии их защиты – приоритетной задачей органов власти.</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Под вовлечением несовершеннолетнего в совершение преступления или совершение антиобщественных действий следует понимать деяние взрослого лица, направленные на возбуждение желания у ребенка совершить преступление или антиобщественные действия.</w:t>
      </w:r>
    </w:p>
    <w:p w:rsidR="000D2D6A" w:rsidRPr="000D2D6A" w:rsidRDefault="000D2D6A" w:rsidP="000D2D6A">
      <w:pPr>
        <w:pStyle w:val="a3"/>
        <w:jc w:val="both"/>
        <w:rPr>
          <w:rFonts w:ascii="Times New Roman" w:hAnsi="Times New Roman" w:cs="Times New Roman"/>
          <w:sz w:val="28"/>
          <w:szCs w:val="28"/>
        </w:rPr>
      </w:pP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lastRenderedPageBreak/>
        <w:t>Поступки взрослого лица могут выражаться как в форме обещаний, обмана и угроз, так и в форме предложения совершить преступление или антиобщественные действия, разжигания чувства зависти, мести и иных правонарушений.</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В конце 2024 года государством приняты меры, направленные на ужесточение наказания за совершение таких деяний.</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Так, Федеральным законом от 28.12.2024 № 514-ФЗ внесены изменения в статьи 150 и 151 Уголовного кодекса Российской Федерации (далее – УК РФ).</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В часть 2 статьи 150 УК РФ внесены дополнения, касающиеся установления ответственности для лиц, совершивших преступление с использованием информационно-телекоммуникационных сетей, а том числе, сети «Интернет».</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Также данными нормами установлена ответственность и наказание за совершение преступлений в отношении двух и более несовершеннолетних либо в отношении лица, не достигшего четырнадцатилетнего возраста.</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В качестве меры ответственности уголовным законом предусмотрено наказание вплоть до 10 лет лишения свободы.</w:t>
      </w:r>
    </w:p>
    <w:p w:rsidR="005B5D56" w:rsidRDefault="000D2D6A" w:rsidP="000D2D6A">
      <w:pPr>
        <w:pStyle w:val="a3"/>
        <w:jc w:val="both"/>
        <w:rPr>
          <w:rFonts w:ascii="Times New Roman" w:hAnsi="Times New Roman" w:cs="Times New Roman"/>
          <w:sz w:val="28"/>
          <w:szCs w:val="28"/>
        </w:rPr>
      </w:pPr>
      <w:bookmarkStart w:id="0" w:name="_GoBack"/>
      <w:bookmarkEnd w:id="0"/>
      <w:r w:rsidRPr="000D2D6A">
        <w:rPr>
          <w:rFonts w:ascii="Times New Roman" w:hAnsi="Times New Roman" w:cs="Times New Roman"/>
          <w:sz w:val="28"/>
          <w:szCs w:val="28"/>
        </w:rPr>
        <w:t>Отмеченные изменения вступили в законную силу 08.01.2025.</w:t>
      </w:r>
    </w:p>
    <w:p w:rsidR="005B5D56" w:rsidRDefault="005B5D56" w:rsidP="0025599A">
      <w:pPr>
        <w:pStyle w:val="a3"/>
        <w:jc w:val="both"/>
        <w:rPr>
          <w:rFonts w:ascii="Times New Roman" w:hAnsi="Times New Roman" w:cs="Times New Roman"/>
          <w:sz w:val="28"/>
          <w:szCs w:val="28"/>
        </w:rPr>
      </w:pPr>
    </w:p>
    <w:p w:rsidR="000D2D6A" w:rsidRPr="000D2D6A" w:rsidRDefault="005B5D56" w:rsidP="000D2D6A">
      <w:pPr>
        <w:pStyle w:val="a3"/>
        <w:jc w:val="both"/>
        <w:rPr>
          <w:rFonts w:ascii="Times New Roman" w:hAnsi="Times New Roman" w:cs="Times New Roman"/>
          <w:sz w:val="28"/>
          <w:szCs w:val="28"/>
        </w:rPr>
      </w:pPr>
      <w:r>
        <w:rPr>
          <w:rFonts w:ascii="Times New Roman" w:hAnsi="Times New Roman" w:cs="Times New Roman"/>
          <w:sz w:val="28"/>
          <w:szCs w:val="28"/>
        </w:rPr>
        <w:t>22.</w:t>
      </w:r>
      <w:r w:rsidR="000D2D6A" w:rsidRPr="000D2D6A">
        <w:t xml:space="preserve"> </w:t>
      </w:r>
      <w:r w:rsidR="000D2D6A" w:rsidRPr="000D2D6A">
        <w:rPr>
          <w:rFonts w:ascii="Times New Roman" w:hAnsi="Times New Roman" w:cs="Times New Roman"/>
          <w:sz w:val="28"/>
          <w:szCs w:val="28"/>
        </w:rPr>
        <w:t>Новые составы преступлений в сфере компьютерной информации</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Федеральным законом от 31.07.2025 № 282-ФЗ в Уголовный кодекс Российской Федерации (далее – УК РФ) внесены изменения, связанные с введением с 01.09.2025 новых статей, регламентирующих уголовную ответственность за ряд преступлений в сфере компьютерной информации (статьи 274.3-274.5 УК РФ).</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Частью 1 статьи 274.3 УК РФ предусмотрена ответственность за незаконные использование абонентского терминала пропуска трафика или виртуальной телефонной станции либо обеспечение функционирования абонентского терминала пропуска трафика или его основных частей, совершенные в целях совершения иного преступления либо повлекшие тяжкие последствия.</w:t>
      </w:r>
    </w:p>
    <w:p w:rsidR="000D2D6A" w:rsidRPr="000D2D6A" w:rsidRDefault="000D2D6A" w:rsidP="000D2D6A">
      <w:pPr>
        <w:pStyle w:val="a3"/>
        <w:jc w:val="both"/>
        <w:rPr>
          <w:rFonts w:ascii="Times New Roman" w:hAnsi="Times New Roman" w:cs="Times New Roman"/>
          <w:sz w:val="28"/>
          <w:szCs w:val="28"/>
        </w:rPr>
      </w:pP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Ответственность за совершение указанных действий в составе группы лиц по предварительному сговору и в составе организованной группы предусмотрена частями 2 и 3 статьи 274.3 УК РФ соответственно.</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 xml:space="preserve">Согласно примечанию к указанной статье под основными частями абонентского терминала пропуска трафика в настоящей статье понимаются технические устройства, включающие в себя радиоэлектронные средства, обеспечивающие возможность приема и (или) передачи коротких текстовых сообщений, телефонных вызовов и (или) сообщений </w:t>
      </w:r>
      <w:proofErr w:type="spellStart"/>
      <w:r w:rsidRPr="000D2D6A">
        <w:rPr>
          <w:rFonts w:ascii="Times New Roman" w:hAnsi="Times New Roman" w:cs="Times New Roman"/>
          <w:sz w:val="28"/>
          <w:szCs w:val="28"/>
        </w:rPr>
        <w:t>телематических</w:t>
      </w:r>
      <w:proofErr w:type="spellEnd"/>
      <w:r w:rsidRPr="000D2D6A">
        <w:rPr>
          <w:rFonts w:ascii="Times New Roman" w:hAnsi="Times New Roman" w:cs="Times New Roman"/>
          <w:sz w:val="28"/>
          <w:szCs w:val="28"/>
        </w:rPr>
        <w:t xml:space="preserve"> служб (в том числе трафика информационно-телекоммуникационной сети «Интернет») в сети подвижной радиотелефонной связи, а также технические устройства, предназначенные для размещения идентификационных модулей абонента. Частью 1 статьи 274.4 УК РФ установлена уголовная ответственность за организацию деятельности по передаче абонентских номеров, выделенных лицам на основании договоров об оказании услуг подвижной радиотелефонной связи или предоставленных в пользование в рамках </w:t>
      </w:r>
      <w:r w:rsidRPr="000D2D6A">
        <w:rPr>
          <w:rFonts w:ascii="Times New Roman" w:hAnsi="Times New Roman" w:cs="Times New Roman"/>
          <w:sz w:val="28"/>
          <w:szCs w:val="28"/>
        </w:rPr>
        <w:lastRenderedPageBreak/>
        <w:t>указанных договоров, иным лицам в нарушение требований законодательства Российской Федерации, если эти деяния совершены из корыстной заинтересованности либо в целях совершения иного преступления.</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За участие в такой деятельности предусмотрена ответственность в соответствии с частью 2 статьи 274.4 УК РФ.</w:t>
      </w:r>
    </w:p>
    <w:p w:rsidR="000D2D6A" w:rsidRPr="000D2D6A"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В соответствии с частью 1 статьи 274.5 УК РФ лицо может быть привлечено к ответственности за организацию деятельности по передаче информации, необходимой для регистрации и (или) авторизации пользователя сети «Интернет» для получения доступа к функциональным возможностям информационного ресурса, иным лицам, если эти деяния совершены из корыстной заинтересованности либо в целях совершения иного преступления. За участие в такой деятельности предусмотрена ответственность в соответствии с частью 2 статьи 274.5 УК РФ.</w:t>
      </w:r>
    </w:p>
    <w:p w:rsidR="005B5D56" w:rsidRDefault="000D2D6A" w:rsidP="000D2D6A">
      <w:pPr>
        <w:pStyle w:val="a3"/>
        <w:jc w:val="both"/>
        <w:rPr>
          <w:rFonts w:ascii="Times New Roman" w:hAnsi="Times New Roman" w:cs="Times New Roman"/>
          <w:sz w:val="28"/>
          <w:szCs w:val="28"/>
        </w:rPr>
      </w:pPr>
      <w:r w:rsidRPr="000D2D6A">
        <w:rPr>
          <w:rFonts w:ascii="Times New Roman" w:hAnsi="Times New Roman" w:cs="Times New Roman"/>
          <w:sz w:val="28"/>
          <w:szCs w:val="28"/>
        </w:rPr>
        <w:t>Преступления, предусмотренные частью 1 статьи 274.3 УК РФ, частями 1 и 2 статей 274.4 – 274.5 УК РФ, относятся к категории небольшой тяжести и в соответствии с санкциями указанных норм предусматривают в качестве наиболее строгого вида наказания лишение свободы сроком до 3 лет. Квалифицированные составы статьи 274.3 УК РФ относятся к категории преступлений средней тяжести (часть 2) и тяжкого (часть 3) и в качестве наиболее строгого вида наказания предусматривают лишение свободы на срок до 5 и 6 лет соответственно.</w:t>
      </w:r>
    </w:p>
    <w:p w:rsidR="000D2D6A" w:rsidRDefault="000D2D6A" w:rsidP="005B5D56">
      <w:pPr>
        <w:pStyle w:val="a3"/>
        <w:jc w:val="both"/>
        <w:rPr>
          <w:rFonts w:ascii="Times New Roman" w:hAnsi="Times New Roman" w:cs="Times New Roman"/>
          <w:sz w:val="28"/>
          <w:szCs w:val="28"/>
        </w:rPr>
      </w:pPr>
    </w:p>
    <w:p w:rsidR="005B5D56" w:rsidRPr="005B5D56" w:rsidRDefault="005B5D56" w:rsidP="005B5D56">
      <w:pPr>
        <w:pStyle w:val="a3"/>
        <w:jc w:val="both"/>
        <w:rPr>
          <w:rFonts w:ascii="Times New Roman" w:hAnsi="Times New Roman" w:cs="Times New Roman"/>
          <w:sz w:val="28"/>
          <w:szCs w:val="28"/>
        </w:rPr>
      </w:pPr>
      <w:r>
        <w:rPr>
          <w:rFonts w:ascii="Times New Roman" w:hAnsi="Times New Roman" w:cs="Times New Roman"/>
          <w:sz w:val="28"/>
          <w:szCs w:val="28"/>
        </w:rPr>
        <w:t>23.</w:t>
      </w:r>
      <w:r w:rsidRPr="005B5D56">
        <w:t xml:space="preserve"> </w:t>
      </w:r>
      <w:r w:rsidRPr="005B5D56">
        <w:rPr>
          <w:rFonts w:ascii="Times New Roman" w:hAnsi="Times New Roman" w:cs="Times New Roman"/>
          <w:sz w:val="28"/>
          <w:szCs w:val="28"/>
        </w:rPr>
        <w:t>Коррупционные риски при осуществлении закупок товаров, работ, услуг для обеспечения государственных или муниципальных нужд</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Сфера государственных и муниципальных закупок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 одной из превентивных мер по борьбе с которыми является выявление коррупционных рисков, под которыми понимается возможность совершения служащим (работником) коррупционного правонарушения. Адекватная оценка таких рисков позволит разработать и принять комплекс адресных мер, учитывающих специфику деятельности органа (организации) и имеющиеся ресурсы.</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Оценка коррупционных рисков заключается в выявлении условий и обстоятельств (действий, событий), возникающих при осуществлении закупок, позволяющих злоупотреблять должными (служебными) обязанностями в целях получения служащими (работниками) или третьими лицами материальных и нематериальных выгод вопреки законным интересам общества и государства, органа (организации). Признаками наличия коррупционного риска при осуществлении закупок может являться наличие у служащего (работника):</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 дискреционных полномочий, в том числе при подготовке документации, необходимой для осуществления закупки и </w:t>
      </w:r>
      <w:proofErr w:type="gramStart"/>
      <w:r w:rsidRPr="005B5D56">
        <w:rPr>
          <w:rFonts w:ascii="Times New Roman" w:hAnsi="Times New Roman" w:cs="Times New Roman"/>
          <w:sz w:val="28"/>
          <w:szCs w:val="28"/>
        </w:rPr>
        <w:t>заключения</w:t>
      </w:r>
      <w:proofErr w:type="gramEnd"/>
      <w:r w:rsidRPr="005B5D56">
        <w:rPr>
          <w:rFonts w:ascii="Times New Roman" w:hAnsi="Times New Roman" w:cs="Times New Roman"/>
          <w:sz w:val="28"/>
          <w:szCs w:val="28"/>
        </w:rPr>
        <w:t xml:space="preserve"> и исполнения государственного или муниципального контракта либо гражданско-правового </w:t>
      </w:r>
      <w:r w:rsidRPr="005B5D56">
        <w:rPr>
          <w:rFonts w:ascii="Times New Roman" w:hAnsi="Times New Roman" w:cs="Times New Roman"/>
          <w:sz w:val="28"/>
          <w:szCs w:val="28"/>
        </w:rPr>
        <w:lastRenderedPageBreak/>
        <w:t>договора, предметом которого являются поставка товара, выполнение работы, оказание услуги;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возможности взаимодействия с потенциальными участниками закупки (то есть потенциальными поставщиками (подрядчиками, исполнителями)). Анализ коррупционных рисков осуществляется на всех этапах закупочной деятельности.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При планировании и подготовке закупки целесообразно, в первую очередь, обратить внимание на предполагаемый способ определения поставщика (подрядчика, исполнителя), предпочтительными среди которых являются конкурентные процедуры, цель осуществления закупки (ее обоснованность), начальную (максимальную) цену контракта, возможную </w:t>
      </w:r>
      <w:proofErr w:type="spellStart"/>
      <w:r w:rsidRPr="005B5D56">
        <w:rPr>
          <w:rFonts w:ascii="Times New Roman" w:hAnsi="Times New Roman" w:cs="Times New Roman"/>
          <w:sz w:val="28"/>
          <w:szCs w:val="28"/>
        </w:rPr>
        <w:t>аффилированность</w:t>
      </w:r>
      <w:proofErr w:type="spellEnd"/>
      <w:r w:rsidRPr="005B5D56">
        <w:rPr>
          <w:rFonts w:ascii="Times New Roman" w:hAnsi="Times New Roman" w:cs="Times New Roman"/>
          <w:sz w:val="28"/>
          <w:szCs w:val="28"/>
        </w:rPr>
        <w:t xml:space="preserve"> с потенциальными участниками закупки, сложность и неопределенность условий документации.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При осуществлении процедуры закупки необходимо обратить внимание на оценку заявок, окончательных предложений участников закупки в части критериев такой оценки (например, наличие двусмысленных формулировок, а также критериев, соответствие которым сложно подтвердить), возможность передачи служебной информации потенциальным участникам закупки, аффилированным с отдельными служащими (работниками).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После проведения процедуры необходимо обращать внимание на существенное изменение условий контракта, а также на аспекты, связанные с приемкой поставленного товара (выполненной работы, оказанной услуги), их оплатой, взаимодействием заказчика с поставщиком (подрядчиком, исполнителем) при изменении, расторжении контракта, применении мер ответственности и совершении иных действий.</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Снижению коррупционных рисков при осуществлении закупок способствует ряд мероприятий, реализуемых на уровне заказчика и его должностных лиц:</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влияния личной заинтересованности служащих (работников) на результаты таких процедур);</w:t>
      </w:r>
    </w:p>
    <w:p w:rsidR="000D2D6A"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 повышение (улучшение) знаний и навыков служащих (работников), участвующих в осуществлении закупок; </w:t>
      </w:r>
    </w:p>
    <w:p w:rsidR="000D2D6A"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использование стандартизированных процедур и документов при осуществлении закупки «обычных» товаров, работ, услуг;</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проведение правового просвещения и информирования;</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повышение качества юридической экспертизы конкурсной документации в целях исключения противоречивых условий исполнения контракта;</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анализ обоснованности изменения условий контракта, причин затягивания (ускорения) сроков заключения (исполнения) контракта и т.д.</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Возможные меры по минимизации коррупционных рисков включают несколько основных направлений:</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1. Организация и регламентация процессов, в том числе: детальная регламентация этапа закупочной процедуры, связанной с коррупционными </w:t>
      </w:r>
      <w:r w:rsidRPr="005B5D56">
        <w:rPr>
          <w:rFonts w:ascii="Times New Roman" w:hAnsi="Times New Roman" w:cs="Times New Roman"/>
          <w:sz w:val="28"/>
          <w:szCs w:val="28"/>
        </w:rPr>
        <w:lastRenderedPageBreak/>
        <w:t>рисками (например, сведение к минимуму дискреционных полномочий служащего (работника)); минимизация единоличных решений (разумное расширение круга лиц, без участия (согласования) которых не может быть принято решение); минимизация ситуаций, при которых служащий (работник) совмещает функции по принятию решения, связанного с осуществлением закупки, и контролю за его исполнением; совершенствование механизма отбора служащих (работников) для участия в осуществлении закупок, направленное в том числе на выявление и урегулирование конфликта интересов.</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2. Совершенствование контрольных и мониторинговых процедур, в том числе: регулярный мониторинг информации о возможных коррупционных правонарушениях, совершенных служащими (работниками), в том числе на основе жалоб, содержащихся в обращениях граждан и организаций, публикаций в средствах массовой информации; совершенствование механизмов, позволяющих служащим (работникам) своевременно 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 совершенствование механизмов внутреннего контроля за исполнением служащими (работниками) своих обязанностей, с учетом вероятных способов обхода внедренных процедур контроля.</w:t>
      </w:r>
    </w:p>
    <w:p w:rsid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3. Информационные и образовательные мероприятия, в том числе: размещение информации об ответственности за коррупционные правонарушения в помещении органа (организации), на официальном сайте органа (организации) в информационно-телекоммуникационной сети «Интернет», посредством рассылки на адреса электронных почт служащих (работников); проведение методических совещаний, семинаров, круглых столов по вопросам противодействия коррупции в закупочной деятельности. Своевременное выявление и оценка коррупционных рисков позволяет разработать 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 способствует достижению целей правового регулирования, установленных законодательством о контрактной системе в сфере закупок и законодательством о защите конкуренции.</w:t>
      </w:r>
    </w:p>
    <w:p w:rsidR="005B5D56" w:rsidRDefault="005B5D56" w:rsidP="0025599A">
      <w:pPr>
        <w:pStyle w:val="a3"/>
        <w:jc w:val="both"/>
        <w:rPr>
          <w:rFonts w:ascii="Times New Roman" w:hAnsi="Times New Roman" w:cs="Times New Roman"/>
          <w:sz w:val="28"/>
          <w:szCs w:val="28"/>
        </w:rPr>
      </w:pPr>
    </w:p>
    <w:p w:rsidR="005B5D56" w:rsidRPr="005B5D56" w:rsidRDefault="005B5D56" w:rsidP="005B5D56">
      <w:pPr>
        <w:pStyle w:val="a3"/>
        <w:jc w:val="both"/>
        <w:rPr>
          <w:rFonts w:ascii="Times New Roman" w:hAnsi="Times New Roman" w:cs="Times New Roman"/>
          <w:sz w:val="28"/>
          <w:szCs w:val="28"/>
        </w:rPr>
      </w:pPr>
      <w:r>
        <w:rPr>
          <w:rFonts w:ascii="Times New Roman" w:hAnsi="Times New Roman" w:cs="Times New Roman"/>
          <w:sz w:val="28"/>
          <w:szCs w:val="28"/>
        </w:rPr>
        <w:t>24.</w:t>
      </w:r>
      <w:r w:rsidRPr="005B5D56">
        <w:t xml:space="preserve"> </w:t>
      </w:r>
      <w:r w:rsidRPr="005B5D56">
        <w:rPr>
          <w:rFonts w:ascii="Times New Roman" w:hAnsi="Times New Roman" w:cs="Times New Roman"/>
          <w:sz w:val="28"/>
          <w:szCs w:val="28"/>
        </w:rPr>
        <w:t>Ответственность организации за действия работников, носящие коррупционный характер</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В соответствии со статьей 13.3 Федерального закона от 25.12.2008 № 273-ФЗ «О противодействии коррупции» (далее – Федеральный закон № 273-ФЗ) организации обязаны разрабатывать и принимать ме</w:t>
      </w:r>
      <w:r>
        <w:rPr>
          <w:rFonts w:ascii="Times New Roman" w:hAnsi="Times New Roman" w:cs="Times New Roman"/>
          <w:sz w:val="28"/>
          <w:szCs w:val="28"/>
        </w:rPr>
        <w:t>ры по предупреждению коррупции.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Меры по предупреждению коррупции, принимаемые в организации, могут включать:</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определение подразделений или должностных лиц, ответственных за профилактику коррупционных и иных правонарушений;</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lastRenderedPageBreak/>
        <w:t>- сотрудничество организации с правоохранительными органами;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разработку и внедрение в практику стандартов и процедур, направленных на обеспечение добросовестной работы организации;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принятие кодекса этики и служебного поведения работников организации;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предотвращение и урегулирование конфликта интересов;</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недопущение составления неофициальной отчетности и использования поддельных документ</w:t>
      </w:r>
      <w:r>
        <w:rPr>
          <w:rFonts w:ascii="Times New Roman" w:hAnsi="Times New Roman" w:cs="Times New Roman"/>
          <w:sz w:val="28"/>
          <w:szCs w:val="28"/>
        </w:rPr>
        <w:t>ов.</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За нарушение антикоррупционных норм работник самостоятельно может нести дисциплинарную, материальную, гражданск</w:t>
      </w:r>
      <w:r>
        <w:rPr>
          <w:rFonts w:ascii="Times New Roman" w:hAnsi="Times New Roman" w:cs="Times New Roman"/>
          <w:sz w:val="28"/>
          <w:szCs w:val="28"/>
        </w:rPr>
        <w:t>ую и уголовную ответственность.</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Вместе с тем статьей 14 Федерального закона № 273-ФЗ установлена ответственность юридических лиц за коррупц</w:t>
      </w:r>
      <w:r>
        <w:rPr>
          <w:rFonts w:ascii="Times New Roman" w:hAnsi="Times New Roman" w:cs="Times New Roman"/>
          <w:sz w:val="28"/>
          <w:szCs w:val="28"/>
        </w:rPr>
        <w:t>ионные правонарушения.</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Применение к юридическому лицу мер ответственности за совершение коррупционного правонарушения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w:t>
      </w:r>
      <w:r>
        <w:rPr>
          <w:rFonts w:ascii="Times New Roman" w:hAnsi="Times New Roman" w:cs="Times New Roman"/>
          <w:sz w:val="28"/>
          <w:szCs w:val="28"/>
        </w:rPr>
        <w:t>равонарушение юридическое лицо.</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Статьей 19.28 Кодекса Российской Федерации об административных правонарушениях (далее – КоАП РФ) установлена ответственность за незаконное вознагражде</w:t>
      </w:r>
      <w:r>
        <w:rPr>
          <w:rFonts w:ascii="Times New Roman" w:hAnsi="Times New Roman" w:cs="Times New Roman"/>
          <w:sz w:val="28"/>
          <w:szCs w:val="28"/>
        </w:rPr>
        <w:t>ние от имени юридического лица.</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Состав правонарушения заключается в незаконной передаче, предложении или обещании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w:t>
      </w:r>
      <w:r w:rsidRPr="005B5D56">
        <w:rPr>
          <w:rFonts w:ascii="Times New Roman" w:hAnsi="Times New Roman" w:cs="Times New Roman"/>
          <w:sz w:val="28"/>
          <w:szCs w:val="28"/>
        </w:rPr>
        <w:lastRenderedPageBreak/>
        <w:t>публичной международной организации действия (бездействие), связанного с зани</w:t>
      </w:r>
      <w:r>
        <w:rPr>
          <w:rFonts w:ascii="Times New Roman" w:hAnsi="Times New Roman" w:cs="Times New Roman"/>
          <w:sz w:val="28"/>
          <w:szCs w:val="28"/>
        </w:rPr>
        <w:t>маемым им служебным положением.</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Действия, образующие состав указанного административного правонарушения, признаются совершенными от имени юридического лица, если физическое лицо, их совершившее, представляет юридическое лицо в силу закона, иного правового акта, устава организации или доверенности, в том числе является должностным лицом организации или лицом, выполняющим управленческие функ</w:t>
      </w:r>
      <w:r>
        <w:rPr>
          <w:rFonts w:ascii="Times New Roman" w:hAnsi="Times New Roman" w:cs="Times New Roman"/>
          <w:sz w:val="28"/>
          <w:szCs w:val="28"/>
        </w:rPr>
        <w:t>ции в коммерческой организации.</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Физическим лицом, передающим незаконное вознаграждение в интересах юридического лица, может быть не только законный представитель орга</w:t>
      </w:r>
      <w:r>
        <w:rPr>
          <w:rFonts w:ascii="Times New Roman" w:hAnsi="Times New Roman" w:cs="Times New Roman"/>
          <w:sz w:val="28"/>
          <w:szCs w:val="28"/>
        </w:rPr>
        <w:t>низации, но и иной ее работник.</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Привлечение физических лиц к уголовной ответственности за дачу взятки или передачу предмета коммерческого подкупа не освобождает юридическое лицо, от имени или в интересах которого совершены соответствующие незаконные действия, от административной ответственности, предусмо</w:t>
      </w:r>
      <w:r>
        <w:rPr>
          <w:rFonts w:ascii="Times New Roman" w:hAnsi="Times New Roman" w:cs="Times New Roman"/>
          <w:sz w:val="28"/>
          <w:szCs w:val="28"/>
        </w:rPr>
        <w:t>тренной статьей 19.28 КоАП РФ.</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За совершение обозначенных деяний для юридических лиц предусмотрена административная ответственность в виде штрафа, размер которого зависит от размера незаконно полученного денежного вознаграждения:</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до трехкратной суммы денежных средств, но не менее одного миллиона рублей с конфискацией денег (часть 1 статьи 19.28 КоАП РФ – размер вознаграждения до 1 млн руб.);</w:t>
      </w:r>
    </w:p>
    <w:p w:rsidR="005B5D56" w:rsidRP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до тридцатикратного размера суммы денежных средств, но не менее двадцати миллионов рублей с конфискацией денег (часть 2 статьи 19.28 КоАП РФ – размер вознаграждения от 1 млн руб. до 20 млн руб.);</w:t>
      </w:r>
    </w:p>
    <w:p w:rsidR="005B5D56" w:rsidRDefault="005B5D56" w:rsidP="005B5D56">
      <w:pPr>
        <w:pStyle w:val="a3"/>
        <w:jc w:val="both"/>
        <w:rPr>
          <w:rFonts w:ascii="Times New Roman" w:hAnsi="Times New Roman" w:cs="Times New Roman"/>
          <w:sz w:val="28"/>
          <w:szCs w:val="28"/>
        </w:rPr>
      </w:pPr>
      <w:r w:rsidRPr="005B5D56">
        <w:rPr>
          <w:rFonts w:ascii="Times New Roman" w:hAnsi="Times New Roman" w:cs="Times New Roman"/>
          <w:sz w:val="28"/>
          <w:szCs w:val="28"/>
        </w:rPr>
        <w:t xml:space="preserve">- до стократной суммы денежных средств, но не менее ста миллионов рублей с конфискацией денег (часть 3 статьи 19.28 </w:t>
      </w:r>
      <w:proofErr w:type="spellStart"/>
      <w:r w:rsidRPr="005B5D56">
        <w:rPr>
          <w:rFonts w:ascii="Times New Roman" w:hAnsi="Times New Roman" w:cs="Times New Roman"/>
          <w:sz w:val="28"/>
          <w:szCs w:val="28"/>
        </w:rPr>
        <w:t>КоАп</w:t>
      </w:r>
      <w:proofErr w:type="spellEnd"/>
      <w:r w:rsidRPr="005B5D56">
        <w:rPr>
          <w:rFonts w:ascii="Times New Roman" w:hAnsi="Times New Roman" w:cs="Times New Roman"/>
          <w:sz w:val="28"/>
          <w:szCs w:val="28"/>
        </w:rPr>
        <w:t xml:space="preserve"> РФ – размер вознаграждения свыше 20 млн руб.).</w:t>
      </w:r>
    </w:p>
    <w:p w:rsidR="00697B47" w:rsidRDefault="00697B47" w:rsidP="006279B9">
      <w:pPr>
        <w:pStyle w:val="a3"/>
        <w:jc w:val="both"/>
        <w:rPr>
          <w:rFonts w:ascii="Times New Roman" w:hAnsi="Times New Roman" w:cs="Times New Roman"/>
          <w:sz w:val="28"/>
          <w:szCs w:val="28"/>
        </w:rPr>
      </w:pP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 xml:space="preserve">25. </w:t>
      </w:r>
      <w:r w:rsidRPr="006279B9">
        <w:rPr>
          <w:rFonts w:ascii="Times New Roman" w:hAnsi="Times New Roman" w:cs="Times New Roman"/>
          <w:sz w:val="28"/>
          <w:szCs w:val="28"/>
        </w:rPr>
        <w:t>Усилена уголовная ответственность за уклонение от исполнения обязанностей, предусмотренных законодательством об иностранных агентах</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Федеральным законом от 15.10.2025 № 378-ФЗ усилена уголовная ответственность за уклонение от исполнения обязанностей, предусмотренных законодате</w:t>
      </w:r>
      <w:r w:rsidR="00697B47">
        <w:rPr>
          <w:rFonts w:ascii="Times New Roman" w:hAnsi="Times New Roman" w:cs="Times New Roman"/>
          <w:sz w:val="28"/>
          <w:szCs w:val="28"/>
        </w:rPr>
        <w:t>льством об иностранных агентах.</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Ранее уголовная ответственность по ст. 330.1 УК РФ наступала после того, как лицо дважды в течение года привлекалось к административной ответственности за совершение правонарушения, предусмотренного</w:t>
      </w:r>
      <w:r w:rsidR="00697B47">
        <w:rPr>
          <w:rFonts w:ascii="Times New Roman" w:hAnsi="Times New Roman" w:cs="Times New Roman"/>
          <w:sz w:val="28"/>
          <w:szCs w:val="28"/>
        </w:rPr>
        <w:t xml:space="preserve"> частью 1 статьи 19.34 КоАП РФ.</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 xml:space="preserve">Согласно внесенным изменениям теперь уголовная ответственность за уклонение от исполнения обязанностей по представлению документов, необходимых для включения в реестр иностранных агентов, нарушение порядка деятельности иностранного агента будет наступать </w:t>
      </w:r>
      <w:proofErr w:type="gramStart"/>
      <w:r w:rsidRPr="006279B9">
        <w:rPr>
          <w:rFonts w:ascii="Times New Roman" w:hAnsi="Times New Roman" w:cs="Times New Roman"/>
          <w:sz w:val="28"/>
          <w:szCs w:val="28"/>
        </w:rPr>
        <w:t>для лица</w:t>
      </w:r>
      <w:proofErr w:type="gramEnd"/>
      <w:r w:rsidRPr="006279B9">
        <w:rPr>
          <w:rFonts w:ascii="Times New Roman" w:hAnsi="Times New Roman" w:cs="Times New Roman"/>
          <w:sz w:val="28"/>
          <w:szCs w:val="28"/>
        </w:rPr>
        <w:t xml:space="preserve"> подвергнутого административному наказанию по ч. 1 ст. 19.34 КоАП РФ или имеющему уже судимость за совершение п</w:t>
      </w:r>
      <w:r w:rsidR="00697B47">
        <w:rPr>
          <w:rFonts w:ascii="Times New Roman" w:hAnsi="Times New Roman" w:cs="Times New Roman"/>
          <w:sz w:val="28"/>
          <w:szCs w:val="28"/>
        </w:rPr>
        <w:t>реступления по ст. 330.1 УК РФ.</w:t>
      </w:r>
    </w:p>
    <w:p w:rsid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Федеральный закон вступил в силу с 26.10.2025.</w:t>
      </w:r>
    </w:p>
    <w:p w:rsidR="006279B9" w:rsidRDefault="006279B9" w:rsidP="006279B9">
      <w:pPr>
        <w:pStyle w:val="a3"/>
        <w:jc w:val="both"/>
        <w:rPr>
          <w:rFonts w:ascii="Times New Roman" w:hAnsi="Times New Roman" w:cs="Times New Roman"/>
          <w:sz w:val="28"/>
          <w:szCs w:val="28"/>
        </w:rPr>
      </w:pP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 xml:space="preserve">26. </w:t>
      </w:r>
      <w:r w:rsidRPr="006279B9">
        <w:rPr>
          <w:rFonts w:ascii="Times New Roman" w:hAnsi="Times New Roman" w:cs="Times New Roman"/>
          <w:sz w:val="28"/>
          <w:szCs w:val="28"/>
        </w:rPr>
        <w:t>Уголовная ответственность за заведомо ложное сообщение об акте терроризма</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Уголовная ответственность за заведомо ложное сообщение об акте террориз</w:t>
      </w:r>
      <w:r>
        <w:rPr>
          <w:rFonts w:ascii="Times New Roman" w:hAnsi="Times New Roman" w:cs="Times New Roman"/>
          <w:sz w:val="28"/>
          <w:szCs w:val="28"/>
        </w:rPr>
        <w:t>ма предусмотрена ст. 207 УК РФ.</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К заведомо ложным сообщениям об акте терроризма относятся сообщения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совершенное из хулиганских побуждений.</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Максимальное наказание по части 1 указанной статьи предусмотрено в виде принудительных работ на срок от двух</w:t>
      </w:r>
      <w:r>
        <w:rPr>
          <w:rFonts w:ascii="Times New Roman" w:hAnsi="Times New Roman" w:cs="Times New Roman"/>
          <w:sz w:val="28"/>
          <w:szCs w:val="28"/>
        </w:rPr>
        <w:t xml:space="preserve"> до трех лет.</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Те же деяния, совершенные в отношении объектов социальной инфраструктуры (организации систем здравоохранения, образования, дошкольного воспитания и т.п.) либо повлекшее причинение крупного ущерба (на сумму свыше 1 млн. руб.), наказываются лишени</w:t>
      </w:r>
      <w:r>
        <w:rPr>
          <w:rFonts w:ascii="Times New Roman" w:hAnsi="Times New Roman" w:cs="Times New Roman"/>
          <w:sz w:val="28"/>
          <w:szCs w:val="28"/>
        </w:rPr>
        <w:t>ем свободы на срок до пяти лет.</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наказывается лишением</w:t>
      </w:r>
      <w:r>
        <w:rPr>
          <w:rFonts w:ascii="Times New Roman" w:hAnsi="Times New Roman" w:cs="Times New Roman"/>
          <w:sz w:val="28"/>
          <w:szCs w:val="28"/>
        </w:rPr>
        <w:t xml:space="preserve"> свободы на срок до восьми лет.</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Деяния, предусмотренные частями первой, второй или третьей настоящей статьи, повлекшие по неосторожности смерть человека или иные тяжкие последствия наказываются лишением</w:t>
      </w:r>
      <w:r>
        <w:rPr>
          <w:rFonts w:ascii="Times New Roman" w:hAnsi="Times New Roman" w:cs="Times New Roman"/>
          <w:sz w:val="28"/>
          <w:szCs w:val="28"/>
        </w:rPr>
        <w:t xml:space="preserve"> свободы на срок до десяти лет.</w:t>
      </w:r>
    </w:p>
    <w:p w:rsid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С лиц за заведомо ложное сообщение об акте терроризма могут быть взысканы все расходы, связанные с работой экстренных служб.</w:t>
      </w:r>
    </w:p>
    <w:p w:rsidR="00017F19" w:rsidRDefault="00017F19" w:rsidP="007C4420">
      <w:pPr>
        <w:pStyle w:val="a3"/>
        <w:jc w:val="both"/>
        <w:rPr>
          <w:rFonts w:ascii="Times New Roman" w:hAnsi="Times New Roman" w:cs="Times New Roman"/>
          <w:sz w:val="28"/>
          <w:szCs w:val="28"/>
        </w:rPr>
      </w:pPr>
    </w:p>
    <w:p w:rsidR="00017F19" w:rsidRPr="00017F19" w:rsidRDefault="006279B9" w:rsidP="00017F19">
      <w:pPr>
        <w:pStyle w:val="a3"/>
        <w:jc w:val="both"/>
        <w:rPr>
          <w:rFonts w:ascii="Times New Roman" w:hAnsi="Times New Roman" w:cs="Times New Roman"/>
          <w:sz w:val="28"/>
          <w:szCs w:val="28"/>
        </w:rPr>
      </w:pPr>
      <w:r>
        <w:rPr>
          <w:rFonts w:ascii="Times New Roman" w:hAnsi="Times New Roman" w:cs="Times New Roman"/>
          <w:sz w:val="28"/>
          <w:szCs w:val="28"/>
        </w:rPr>
        <w:t>27</w:t>
      </w:r>
      <w:r w:rsidR="00017F19">
        <w:rPr>
          <w:rFonts w:ascii="Times New Roman" w:hAnsi="Times New Roman" w:cs="Times New Roman"/>
          <w:sz w:val="28"/>
          <w:szCs w:val="28"/>
        </w:rPr>
        <w:t xml:space="preserve">. </w:t>
      </w:r>
      <w:r w:rsidR="00017F19" w:rsidRPr="00017F19">
        <w:rPr>
          <w:rFonts w:ascii="Times New Roman" w:hAnsi="Times New Roman" w:cs="Times New Roman"/>
          <w:sz w:val="28"/>
          <w:szCs w:val="28"/>
        </w:rPr>
        <w:t>Терроризм представляет собой большую угрозу национальной безопасности Российской Федерации: похищение людей, взятие заложников, угоны самолетов, взрывы бомб, акты насилия в этно-конфессиональных конфликта</w:t>
      </w:r>
      <w:r w:rsidR="00017F19">
        <w:rPr>
          <w:rFonts w:ascii="Times New Roman" w:hAnsi="Times New Roman" w:cs="Times New Roman"/>
          <w:sz w:val="28"/>
          <w:szCs w:val="28"/>
        </w:rPr>
        <w:t>х, прямые угрозы их реализация.</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w:t>
      </w:r>
      <w:proofErr w:type="gramStart"/>
      <w:r w:rsidRPr="00017F19">
        <w:rPr>
          <w:rFonts w:ascii="Times New Roman" w:hAnsi="Times New Roman" w:cs="Times New Roman"/>
          <w:sz w:val="28"/>
          <w:szCs w:val="28"/>
        </w:rPr>
        <w:t>принадле</w:t>
      </w:r>
      <w:r>
        <w:rPr>
          <w:rFonts w:ascii="Times New Roman" w:hAnsi="Times New Roman" w:cs="Times New Roman"/>
          <w:sz w:val="28"/>
          <w:szCs w:val="28"/>
        </w:rPr>
        <w:t>жности</w:t>
      </w:r>
      <w:proofErr w:type="gramEnd"/>
      <w:r>
        <w:rPr>
          <w:rFonts w:ascii="Times New Roman" w:hAnsi="Times New Roman" w:cs="Times New Roman"/>
          <w:sz w:val="28"/>
          <w:szCs w:val="28"/>
        </w:rPr>
        <w:t xml:space="preserve"> или отношения к религии.</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Российское законодательство, ориентировано на охрану прав личности, обеспечение стабильности государственных структур. 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w:t>
      </w:r>
      <w:r w:rsidRPr="00017F19">
        <w:rPr>
          <w:rFonts w:ascii="Times New Roman" w:hAnsi="Times New Roman" w:cs="Times New Roman"/>
          <w:sz w:val="28"/>
          <w:szCs w:val="28"/>
        </w:rPr>
        <w:lastRenderedPageBreak/>
        <w:t>положении», «О политических партиях», «Об общественных объединениях», Концепция «Противодействия терр</w:t>
      </w:r>
      <w:r>
        <w:rPr>
          <w:rFonts w:ascii="Times New Roman" w:hAnsi="Times New Roman" w:cs="Times New Roman"/>
          <w:sz w:val="28"/>
          <w:szCs w:val="28"/>
        </w:rPr>
        <w:t>оризма в Российской Федерации».</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Кодекс об административных правонарушениях Российской Федерации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w:t>
      </w:r>
      <w:r>
        <w:rPr>
          <w:rFonts w:ascii="Times New Roman" w:hAnsi="Times New Roman" w:cs="Times New Roman"/>
          <w:sz w:val="28"/>
          <w:szCs w:val="28"/>
        </w:rPr>
        <w:t>министративные штрафы и аресты.</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Действия и преступления, имеющие террористический характер, регулируются исключительно Уголовным Кодексом Российской Федерации и образуют собой такие составы преступлений, как: террористический акт, предусмотренный ст. 205 УК РФ,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w:t>
      </w:r>
      <w:r>
        <w:rPr>
          <w:rFonts w:ascii="Times New Roman" w:hAnsi="Times New Roman" w:cs="Times New Roman"/>
          <w:sz w:val="28"/>
          <w:szCs w:val="28"/>
        </w:rPr>
        <w:t>родной защитой (ст. 360 УК РФ).</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Указанные преступления влекут за собой наказания в виде лишений свободы вплоть до двадцати лет, а так</w:t>
      </w:r>
      <w:r>
        <w:rPr>
          <w:rFonts w:ascii="Times New Roman" w:hAnsi="Times New Roman" w:cs="Times New Roman"/>
          <w:sz w:val="28"/>
          <w:szCs w:val="28"/>
        </w:rPr>
        <w:t>же пожизненное лишение свободы.</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Так, лидеры экстремистских группировок завлекают молодое поколение в свои объединения, обещая им легкое решение всех проблем, предлагают деньги. Неокрепшие молодые умы зачастую даже не задумываются о том, что</w:t>
      </w:r>
      <w:r w:rsidR="006279B9">
        <w:rPr>
          <w:rFonts w:ascii="Times New Roman" w:hAnsi="Times New Roman" w:cs="Times New Roman"/>
          <w:sz w:val="28"/>
          <w:szCs w:val="28"/>
        </w:rPr>
        <w:t>,</w:t>
      </w:r>
      <w:r w:rsidRPr="00017F19">
        <w:rPr>
          <w:rFonts w:ascii="Times New Roman" w:hAnsi="Times New Roman" w:cs="Times New Roman"/>
          <w:sz w:val="28"/>
          <w:szCs w:val="28"/>
        </w:rPr>
        <w:t xml:space="preserve"> участвуя в деятельности подобных формирований, они не только не решают свои существующие про</w:t>
      </w:r>
      <w:r>
        <w:rPr>
          <w:rFonts w:ascii="Times New Roman" w:hAnsi="Times New Roman" w:cs="Times New Roman"/>
          <w:sz w:val="28"/>
          <w:szCs w:val="28"/>
        </w:rPr>
        <w:t>блемы, но и создают себе новые.</w:t>
      </w:r>
    </w:p>
    <w:p w:rsid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Безусловно, проводить профилактику экстремизма и терроризма среди молодежи намного выгоднее, чем ликвидировать последствия подобных явлений. Так в целях профилактики и предупреждения совершения молодежью преступлений необходимо проводить комплексные мероприятия по формированию правовой культуры в молодежной среде.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rsidR="00017F19" w:rsidRDefault="00017F19" w:rsidP="00017F19">
      <w:pPr>
        <w:pStyle w:val="a3"/>
        <w:jc w:val="both"/>
        <w:rPr>
          <w:rFonts w:ascii="Times New Roman" w:hAnsi="Times New Roman" w:cs="Times New Roman"/>
          <w:sz w:val="28"/>
          <w:szCs w:val="28"/>
        </w:rPr>
      </w:pPr>
    </w:p>
    <w:p w:rsidR="00017F19" w:rsidRPr="00017F19" w:rsidRDefault="006279B9" w:rsidP="00017F19">
      <w:pPr>
        <w:pStyle w:val="a3"/>
        <w:jc w:val="both"/>
        <w:rPr>
          <w:rFonts w:ascii="Times New Roman" w:hAnsi="Times New Roman" w:cs="Times New Roman"/>
          <w:sz w:val="28"/>
          <w:szCs w:val="28"/>
        </w:rPr>
      </w:pPr>
      <w:r>
        <w:rPr>
          <w:rFonts w:ascii="Times New Roman" w:hAnsi="Times New Roman" w:cs="Times New Roman"/>
          <w:sz w:val="28"/>
          <w:szCs w:val="28"/>
        </w:rPr>
        <w:t>28</w:t>
      </w:r>
      <w:r w:rsidR="00017F19">
        <w:rPr>
          <w:rFonts w:ascii="Times New Roman" w:hAnsi="Times New Roman" w:cs="Times New Roman"/>
          <w:sz w:val="28"/>
          <w:szCs w:val="28"/>
        </w:rPr>
        <w:t xml:space="preserve">. </w:t>
      </w:r>
      <w:r w:rsidR="00017F19" w:rsidRPr="00017F19">
        <w:rPr>
          <w:rFonts w:ascii="Times New Roman" w:hAnsi="Times New Roman" w:cs="Times New Roman"/>
          <w:sz w:val="28"/>
          <w:szCs w:val="28"/>
        </w:rPr>
        <w:t>Преступления в сфере информационных технологий - это распространение вредоносных программ, взлом паролей, кража номеров банковских карт и других банковских реквизитов, распространение противоправной информации через Интернет, а также вредоносное вмешательство через компьютерные сети в работу различных систем.</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Особое внимание следует уделить защите устройств, посредствам которых осуществляется выход в сеть.</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Отдельное внимание следует уделить паролям, в целях повышения защищенности банковских и прочих аккаунтов:</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lastRenderedPageBreak/>
        <w:t>- пароль или ПИН-код не должен быть связан с персональными данными личности (в паролях не должны содержаться, например, даты рождения, имена близких и т.п.);</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пароль или ПИН-код не должен быть одинаковым в различных аккаунтах.</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В целях борьбы с телефонными или смс мошенниками рекомендуется не вести диалоги с незнакомыми лицами и проверять всю получаемую информацию.</w:t>
      </w:r>
    </w:p>
    <w:p w:rsid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Все изложенные правила позволят существенно снизить количество </w:t>
      </w:r>
      <w:proofErr w:type="spellStart"/>
      <w:r w:rsidRPr="00017F19">
        <w:rPr>
          <w:rFonts w:ascii="Times New Roman" w:hAnsi="Times New Roman" w:cs="Times New Roman"/>
          <w:sz w:val="28"/>
          <w:szCs w:val="28"/>
        </w:rPr>
        <w:t>киберпреступлений</w:t>
      </w:r>
      <w:proofErr w:type="spellEnd"/>
      <w:r w:rsidRPr="00017F19">
        <w:rPr>
          <w:rFonts w:ascii="Times New Roman" w:hAnsi="Times New Roman" w:cs="Times New Roman"/>
          <w:sz w:val="28"/>
          <w:szCs w:val="28"/>
        </w:rPr>
        <w:t xml:space="preserve"> и повысят степень защищенности личности от незаконного вмешательства.</w:t>
      </w:r>
    </w:p>
    <w:p w:rsidR="00017F19" w:rsidRDefault="00017F19" w:rsidP="00017F19">
      <w:pPr>
        <w:pStyle w:val="a3"/>
        <w:jc w:val="both"/>
        <w:rPr>
          <w:rFonts w:ascii="Times New Roman" w:hAnsi="Times New Roman" w:cs="Times New Roman"/>
          <w:sz w:val="28"/>
          <w:szCs w:val="28"/>
        </w:rPr>
      </w:pPr>
    </w:p>
    <w:p w:rsidR="00017F19" w:rsidRPr="00017F19" w:rsidRDefault="006279B9" w:rsidP="00017F19">
      <w:pPr>
        <w:pStyle w:val="a3"/>
        <w:jc w:val="both"/>
        <w:rPr>
          <w:rFonts w:ascii="Times New Roman" w:hAnsi="Times New Roman" w:cs="Times New Roman"/>
          <w:sz w:val="28"/>
          <w:szCs w:val="28"/>
        </w:rPr>
      </w:pPr>
      <w:r>
        <w:rPr>
          <w:rFonts w:ascii="Times New Roman" w:hAnsi="Times New Roman" w:cs="Times New Roman"/>
          <w:sz w:val="28"/>
          <w:szCs w:val="28"/>
        </w:rPr>
        <w:t>29</w:t>
      </w:r>
      <w:r w:rsidR="00017F19">
        <w:rPr>
          <w:rFonts w:ascii="Times New Roman" w:hAnsi="Times New Roman" w:cs="Times New Roman"/>
          <w:sz w:val="28"/>
          <w:szCs w:val="28"/>
        </w:rPr>
        <w:t>.</w:t>
      </w:r>
      <w:r w:rsidR="00017F19" w:rsidRPr="00017F19">
        <w:t xml:space="preserve"> </w:t>
      </w:r>
      <w:r w:rsidR="00017F19" w:rsidRPr="00017F19">
        <w:rPr>
          <w:rFonts w:ascii="Times New Roman" w:hAnsi="Times New Roman" w:cs="Times New Roman"/>
          <w:sz w:val="28"/>
          <w:szCs w:val="28"/>
        </w:rPr>
        <w:t>Существующая геополитическая обстановка в мире бросает новые вызовы для государственной безопасности Российской Федерации. Участились случаи диверсий.</w:t>
      </w:r>
    </w:p>
    <w:p w:rsidR="00017F19" w:rsidRPr="00017F19" w:rsidRDefault="006279B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17.11.2025 </w:t>
      </w:r>
      <w:r w:rsidR="00017F19" w:rsidRPr="00017F19">
        <w:rPr>
          <w:rFonts w:ascii="Times New Roman" w:hAnsi="Times New Roman" w:cs="Times New Roman"/>
          <w:sz w:val="28"/>
          <w:szCs w:val="28"/>
        </w:rPr>
        <w:t xml:space="preserve">Президентом </w:t>
      </w:r>
      <w:r>
        <w:rPr>
          <w:rFonts w:ascii="Times New Roman" w:hAnsi="Times New Roman" w:cs="Times New Roman"/>
          <w:sz w:val="28"/>
          <w:szCs w:val="28"/>
        </w:rPr>
        <w:t>РФ</w:t>
      </w:r>
      <w:r w:rsidR="00017F19" w:rsidRPr="00017F19">
        <w:rPr>
          <w:rFonts w:ascii="Times New Roman" w:hAnsi="Times New Roman" w:cs="Times New Roman"/>
          <w:sz w:val="28"/>
          <w:szCs w:val="28"/>
        </w:rPr>
        <w:t xml:space="preserve"> подписан Федеральный закон «О внесении изменений в Уголовный кодекс Российской Федерации», ужесточающий уголовную ответственность за диверсии. Так, статья 281.1 УК РФ (содействие диверсионной деятельности) дополнена положением об ответственности за вовлечение подростков в диверсионные действия.</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Санкция за данное деяние предусматривает лишение свободы на срок от 10 до 20 лет со штрафом от 500 тысяч до 1 миллиона рублей или пожизненное лишение свободы. </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Аналогичное наказание грозит за содействие террористической деятельности по статье 205.1 УК РФ. Кроме того, законодатель снизил возраст уголовной ответственности до 14 лет за ряд особо тяжких преступлений, а именно:</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содействие террористической деятельности;</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организацию террористического сообщества;</w:t>
      </w:r>
    </w:p>
    <w:p w:rsidR="006279B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xml:space="preserve">- диверсию; </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содействие диверсионной деятельности;</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прохождение обучения в целях осуществления диверсий;</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 организацию диверсионного сообщества и участие в нем.</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Новый закон отменяет сроки давности уголовного преследования и сроки давности обвинительного приговора суда, ужесточает порядок отбывания наказания для осужденных за диверсии.</w:t>
      </w:r>
    </w:p>
    <w:p w:rsidR="00017F19" w:rsidRP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Участие в диверсионном сообществе включено в перечень преступлений, за которые не назначается условное осуждение.</w:t>
      </w:r>
    </w:p>
    <w:p w:rsidR="00017F19" w:rsidRDefault="00017F19" w:rsidP="00017F19">
      <w:pPr>
        <w:pStyle w:val="a3"/>
        <w:jc w:val="both"/>
        <w:rPr>
          <w:rFonts w:ascii="Times New Roman" w:hAnsi="Times New Roman" w:cs="Times New Roman"/>
          <w:sz w:val="28"/>
          <w:szCs w:val="28"/>
        </w:rPr>
      </w:pPr>
      <w:r w:rsidRPr="00017F19">
        <w:rPr>
          <w:rFonts w:ascii="Times New Roman" w:hAnsi="Times New Roman" w:cs="Times New Roman"/>
          <w:sz w:val="28"/>
          <w:szCs w:val="28"/>
        </w:rPr>
        <w:t>Для условно-досрочного освобождения осужденным придется отбыть не менее 3/4 назначенного срока наказания. Для них исключена возможность назначения более мягкого наказания, чем предусмотрено санкциями соответствующих статей.</w:t>
      </w:r>
    </w:p>
    <w:p w:rsidR="006279B9" w:rsidRDefault="006279B9" w:rsidP="00017F19">
      <w:pPr>
        <w:pStyle w:val="a3"/>
        <w:jc w:val="both"/>
        <w:rPr>
          <w:rFonts w:ascii="Times New Roman" w:hAnsi="Times New Roman" w:cs="Times New Roman"/>
          <w:sz w:val="28"/>
          <w:szCs w:val="28"/>
        </w:rPr>
      </w:pP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 xml:space="preserve">30. </w:t>
      </w:r>
      <w:r w:rsidRPr="006279B9">
        <w:rPr>
          <w:rFonts w:ascii="Times New Roman" w:hAnsi="Times New Roman" w:cs="Times New Roman"/>
          <w:sz w:val="28"/>
          <w:szCs w:val="28"/>
        </w:rPr>
        <w:t>Защита прав ребенка – одна из важнейших задач государства.</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 xml:space="preserve">Государственная политика основывается на обеспечении единства прав и обязанностей, ответственности должностных лиц и граждан за нарушение прав и законных интересов несовершеннолетнего, причинение ему вреда, создает условия для охраны и защиты этих прав. Ежегодно прокурорами </w:t>
      </w:r>
      <w:r w:rsidRPr="006279B9">
        <w:rPr>
          <w:rFonts w:ascii="Times New Roman" w:hAnsi="Times New Roman" w:cs="Times New Roman"/>
          <w:sz w:val="28"/>
          <w:szCs w:val="28"/>
        </w:rPr>
        <w:lastRenderedPageBreak/>
        <w:t>разрешаются тысячи обращений, связанных с нарушением прав детей и подростков, проводятся проверки органов и учреждений, работающих с детьми, пресекаются факты незаконных действий чиновников различного уровня, обеспечивается участие в судебных разбирательствах, принимаются меры к восстановлению законности.</w:t>
      </w:r>
    </w:p>
    <w:p w:rsidR="006279B9" w:rsidRPr="006279B9" w:rsidRDefault="006279B9" w:rsidP="006279B9">
      <w:pPr>
        <w:pStyle w:val="a3"/>
        <w:jc w:val="both"/>
        <w:rPr>
          <w:rFonts w:ascii="Times New Roman" w:hAnsi="Times New Roman" w:cs="Times New Roman"/>
          <w:sz w:val="28"/>
          <w:szCs w:val="28"/>
        </w:rPr>
      </w:pPr>
      <w:r w:rsidRPr="006279B9">
        <w:rPr>
          <w:rFonts w:ascii="Times New Roman" w:hAnsi="Times New Roman" w:cs="Times New Roman"/>
          <w:sz w:val="28"/>
          <w:szCs w:val="28"/>
        </w:rPr>
        <w:t>Исходя из положений Конвенции ООН о правах ребенка, норм международного права и российского законодательства, закрепляющих приоритет интересов и благосостояния детей во всех сферах жизни общества и государства, приказом Генерального прокурора Российской Федерации «Об организации прокурорского надзора за исполнением законодательства о несовершеннолетних, соблюдением их прав и законных интересов» определены основные направления деятельности прокурора:</w:t>
      </w: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осуществление постоянного надзора за исполнением законов о социальной защите несовершеннолетних, обращая особое внимание на своевременность оказания помощи детям, находящимся в социально опасном положении, детям из малообеспеченных и многодетных семей;</w:t>
      </w: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пресечение фактов жестокого обращения с детьми, физического, психического и сексуального насилия в семьях, воспитательных и образовательных организациях;</w:t>
      </w: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исполнение органами и учреждениями системы профилактики, их должностными лицами требований закона о выявлении беспризорных и безнадзорных детей;</w:t>
      </w: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обеспечение исполнения законодательства об охране здоровья и жизни несовершеннолетних, оказания им качественных медицинских услуг;</w:t>
      </w:r>
    </w:p>
    <w:p w:rsidR="006279B9" w:rsidRP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надзор за исполнением органами опеки и попечительства требований законодательства о своевременном выявлении детей-сирот и детей, оставшихся без попечения родителей;</w:t>
      </w:r>
    </w:p>
    <w:p w:rsidR="006279B9" w:rsidRDefault="006279B9" w:rsidP="006279B9">
      <w:pPr>
        <w:pStyle w:val="a3"/>
        <w:jc w:val="both"/>
        <w:rPr>
          <w:rFonts w:ascii="Times New Roman" w:hAnsi="Times New Roman" w:cs="Times New Roman"/>
          <w:sz w:val="28"/>
          <w:szCs w:val="28"/>
        </w:rPr>
      </w:pPr>
      <w:r>
        <w:rPr>
          <w:rFonts w:ascii="Times New Roman" w:hAnsi="Times New Roman" w:cs="Times New Roman"/>
          <w:sz w:val="28"/>
          <w:szCs w:val="28"/>
        </w:rPr>
        <w:t>-</w:t>
      </w:r>
      <w:r w:rsidRPr="006279B9">
        <w:rPr>
          <w:rFonts w:ascii="Times New Roman" w:hAnsi="Times New Roman" w:cs="Times New Roman"/>
          <w:sz w:val="28"/>
          <w:szCs w:val="28"/>
        </w:rPr>
        <w:t xml:space="preserve"> исполнение законодательства об образовании, реализации образовательными организациями прав граждан на общедоступность и бесплатность дошкольного, общего образования и на конкурсной основе бесплатность среднего и высшего профессионального образования.</w:t>
      </w:r>
    </w:p>
    <w:p w:rsidR="00017F19" w:rsidRDefault="00017F19" w:rsidP="00017F19">
      <w:pPr>
        <w:pStyle w:val="a3"/>
        <w:jc w:val="both"/>
        <w:rPr>
          <w:rFonts w:ascii="Times New Roman" w:hAnsi="Times New Roman" w:cs="Times New Roman"/>
          <w:sz w:val="28"/>
          <w:szCs w:val="28"/>
        </w:rPr>
      </w:pPr>
    </w:p>
    <w:p w:rsidR="007C4420" w:rsidRDefault="007C4420" w:rsidP="007C4420">
      <w:pPr>
        <w:pStyle w:val="a3"/>
        <w:jc w:val="both"/>
        <w:rPr>
          <w:rFonts w:ascii="Times New Roman" w:hAnsi="Times New Roman" w:cs="Times New Roman"/>
          <w:sz w:val="28"/>
          <w:szCs w:val="28"/>
        </w:rPr>
      </w:pPr>
    </w:p>
    <w:p w:rsidR="007C4420" w:rsidRPr="00C134A2" w:rsidRDefault="007C4420" w:rsidP="007C4420">
      <w:pPr>
        <w:pStyle w:val="a3"/>
        <w:jc w:val="both"/>
        <w:rPr>
          <w:rFonts w:ascii="Times New Roman" w:hAnsi="Times New Roman" w:cs="Times New Roman"/>
          <w:sz w:val="28"/>
          <w:szCs w:val="28"/>
        </w:rPr>
      </w:pPr>
    </w:p>
    <w:sectPr w:rsidR="007C4420" w:rsidRPr="00C134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1E1"/>
    <w:rsid w:val="00017F19"/>
    <w:rsid w:val="00044402"/>
    <w:rsid w:val="000D2D6A"/>
    <w:rsid w:val="0022635F"/>
    <w:rsid w:val="0025599A"/>
    <w:rsid w:val="005961E1"/>
    <w:rsid w:val="005B5D56"/>
    <w:rsid w:val="006279B9"/>
    <w:rsid w:val="00697B47"/>
    <w:rsid w:val="007C4420"/>
    <w:rsid w:val="00C134A2"/>
    <w:rsid w:val="00D23E60"/>
    <w:rsid w:val="00DA7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5C27"/>
  <w15:chartTrackingRefBased/>
  <w15:docId w15:val="{8E41D329-9C26-4395-828A-21730BC4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34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18362">
      <w:bodyDiv w:val="1"/>
      <w:marLeft w:val="0"/>
      <w:marRight w:val="0"/>
      <w:marTop w:val="0"/>
      <w:marBottom w:val="0"/>
      <w:divBdr>
        <w:top w:val="none" w:sz="0" w:space="0" w:color="auto"/>
        <w:left w:val="none" w:sz="0" w:space="0" w:color="auto"/>
        <w:bottom w:val="none" w:sz="0" w:space="0" w:color="auto"/>
        <w:right w:val="none" w:sz="0" w:space="0" w:color="auto"/>
      </w:divBdr>
    </w:div>
    <w:div w:id="1256786351">
      <w:bodyDiv w:val="1"/>
      <w:marLeft w:val="0"/>
      <w:marRight w:val="0"/>
      <w:marTop w:val="0"/>
      <w:marBottom w:val="0"/>
      <w:divBdr>
        <w:top w:val="none" w:sz="0" w:space="0" w:color="auto"/>
        <w:left w:val="none" w:sz="0" w:space="0" w:color="auto"/>
        <w:bottom w:val="none" w:sz="0" w:space="0" w:color="auto"/>
        <w:right w:val="none" w:sz="0" w:space="0" w:color="auto"/>
      </w:divBdr>
      <w:divsChild>
        <w:div w:id="1089305308">
          <w:marLeft w:val="0"/>
          <w:marRight w:val="0"/>
          <w:marTop w:val="0"/>
          <w:marBottom w:val="960"/>
          <w:divBdr>
            <w:top w:val="none" w:sz="0" w:space="0" w:color="auto"/>
            <w:left w:val="none" w:sz="0" w:space="0" w:color="auto"/>
            <w:bottom w:val="none" w:sz="0" w:space="0" w:color="auto"/>
            <w:right w:val="none" w:sz="0" w:space="0" w:color="auto"/>
          </w:divBdr>
        </w:div>
        <w:div w:id="1855193382">
          <w:marLeft w:val="0"/>
          <w:marRight w:val="720"/>
          <w:marTop w:val="0"/>
          <w:marBottom w:val="0"/>
          <w:divBdr>
            <w:top w:val="none" w:sz="0" w:space="0" w:color="auto"/>
            <w:left w:val="none" w:sz="0" w:space="0" w:color="auto"/>
            <w:bottom w:val="none" w:sz="0" w:space="0" w:color="auto"/>
            <w:right w:val="none" w:sz="0" w:space="0" w:color="auto"/>
          </w:divBdr>
          <w:divsChild>
            <w:div w:id="40860240">
              <w:marLeft w:val="0"/>
              <w:marRight w:val="0"/>
              <w:marTop w:val="0"/>
              <w:marBottom w:val="120"/>
              <w:divBdr>
                <w:top w:val="none" w:sz="0" w:space="0" w:color="auto"/>
                <w:left w:val="none" w:sz="0" w:space="0" w:color="auto"/>
                <w:bottom w:val="none" w:sz="0" w:space="0" w:color="auto"/>
                <w:right w:val="none" w:sz="0" w:space="0" w:color="auto"/>
              </w:divBdr>
            </w:div>
            <w:div w:id="50882206">
              <w:marLeft w:val="0"/>
              <w:marRight w:val="0"/>
              <w:marTop w:val="0"/>
              <w:marBottom w:val="120"/>
              <w:divBdr>
                <w:top w:val="none" w:sz="0" w:space="0" w:color="auto"/>
                <w:left w:val="none" w:sz="0" w:space="0" w:color="auto"/>
                <w:bottom w:val="none" w:sz="0" w:space="0" w:color="auto"/>
                <w:right w:val="none" w:sz="0" w:space="0" w:color="auto"/>
              </w:divBdr>
            </w:div>
          </w:divsChild>
        </w:div>
        <w:div w:id="1013460537">
          <w:marLeft w:val="0"/>
          <w:marRight w:val="0"/>
          <w:marTop w:val="0"/>
          <w:marBottom w:val="0"/>
          <w:divBdr>
            <w:top w:val="none" w:sz="0" w:space="0" w:color="auto"/>
            <w:left w:val="none" w:sz="0" w:space="0" w:color="auto"/>
            <w:bottom w:val="none" w:sz="0" w:space="0" w:color="auto"/>
            <w:right w:val="none" w:sz="0" w:space="0" w:color="auto"/>
          </w:divBdr>
          <w:divsChild>
            <w:div w:id="1442065779">
              <w:marLeft w:val="0"/>
              <w:marRight w:val="0"/>
              <w:marTop w:val="0"/>
              <w:marBottom w:val="0"/>
              <w:divBdr>
                <w:top w:val="none" w:sz="0" w:space="0" w:color="auto"/>
                <w:left w:val="none" w:sz="0" w:space="0" w:color="auto"/>
                <w:bottom w:val="none" w:sz="0" w:space="0" w:color="auto"/>
                <w:right w:val="none" w:sz="0" w:space="0" w:color="auto"/>
              </w:divBdr>
              <w:divsChild>
                <w:div w:id="45791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375997">
      <w:bodyDiv w:val="1"/>
      <w:marLeft w:val="0"/>
      <w:marRight w:val="0"/>
      <w:marTop w:val="0"/>
      <w:marBottom w:val="0"/>
      <w:divBdr>
        <w:top w:val="none" w:sz="0" w:space="0" w:color="auto"/>
        <w:left w:val="none" w:sz="0" w:space="0" w:color="auto"/>
        <w:bottom w:val="none" w:sz="0" w:space="0" w:color="auto"/>
        <w:right w:val="none" w:sz="0" w:space="0" w:color="auto"/>
      </w:divBdr>
      <w:divsChild>
        <w:div w:id="1155413461">
          <w:marLeft w:val="0"/>
          <w:marRight w:val="0"/>
          <w:marTop w:val="0"/>
          <w:marBottom w:val="960"/>
          <w:divBdr>
            <w:top w:val="none" w:sz="0" w:space="0" w:color="auto"/>
            <w:left w:val="none" w:sz="0" w:space="0" w:color="auto"/>
            <w:bottom w:val="none" w:sz="0" w:space="0" w:color="auto"/>
            <w:right w:val="none" w:sz="0" w:space="0" w:color="auto"/>
          </w:divBdr>
        </w:div>
        <w:div w:id="1377244372">
          <w:marLeft w:val="0"/>
          <w:marRight w:val="720"/>
          <w:marTop w:val="0"/>
          <w:marBottom w:val="0"/>
          <w:divBdr>
            <w:top w:val="none" w:sz="0" w:space="0" w:color="auto"/>
            <w:left w:val="none" w:sz="0" w:space="0" w:color="auto"/>
            <w:bottom w:val="none" w:sz="0" w:space="0" w:color="auto"/>
            <w:right w:val="none" w:sz="0" w:space="0" w:color="auto"/>
          </w:divBdr>
          <w:divsChild>
            <w:div w:id="1040278966">
              <w:marLeft w:val="0"/>
              <w:marRight w:val="0"/>
              <w:marTop w:val="0"/>
              <w:marBottom w:val="120"/>
              <w:divBdr>
                <w:top w:val="none" w:sz="0" w:space="0" w:color="auto"/>
                <w:left w:val="none" w:sz="0" w:space="0" w:color="auto"/>
                <w:bottom w:val="none" w:sz="0" w:space="0" w:color="auto"/>
                <w:right w:val="none" w:sz="0" w:space="0" w:color="auto"/>
              </w:divBdr>
            </w:div>
            <w:div w:id="434445293">
              <w:marLeft w:val="0"/>
              <w:marRight w:val="0"/>
              <w:marTop w:val="0"/>
              <w:marBottom w:val="120"/>
              <w:divBdr>
                <w:top w:val="none" w:sz="0" w:space="0" w:color="auto"/>
                <w:left w:val="none" w:sz="0" w:space="0" w:color="auto"/>
                <w:bottom w:val="none" w:sz="0" w:space="0" w:color="auto"/>
                <w:right w:val="none" w:sz="0" w:space="0" w:color="auto"/>
              </w:divBdr>
            </w:div>
          </w:divsChild>
        </w:div>
        <w:div w:id="1145656691">
          <w:marLeft w:val="0"/>
          <w:marRight w:val="0"/>
          <w:marTop w:val="0"/>
          <w:marBottom w:val="0"/>
          <w:divBdr>
            <w:top w:val="none" w:sz="0" w:space="0" w:color="auto"/>
            <w:left w:val="none" w:sz="0" w:space="0" w:color="auto"/>
            <w:bottom w:val="none" w:sz="0" w:space="0" w:color="auto"/>
            <w:right w:val="none" w:sz="0" w:space="0" w:color="auto"/>
          </w:divBdr>
          <w:divsChild>
            <w:div w:id="989405501">
              <w:marLeft w:val="0"/>
              <w:marRight w:val="0"/>
              <w:marTop w:val="0"/>
              <w:marBottom w:val="0"/>
              <w:divBdr>
                <w:top w:val="none" w:sz="0" w:space="0" w:color="auto"/>
                <w:left w:val="none" w:sz="0" w:space="0" w:color="auto"/>
                <w:bottom w:val="none" w:sz="0" w:space="0" w:color="auto"/>
                <w:right w:val="none" w:sz="0" w:space="0" w:color="auto"/>
              </w:divBdr>
              <w:divsChild>
                <w:div w:id="1538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25</Pages>
  <Words>9775</Words>
  <Characters>55722</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Капустянский Константин Владимирович</dc:creator>
  <cp:keywords/>
  <dc:description/>
  <cp:lastModifiedBy>Капустянский Константин Владимирович</cp:lastModifiedBy>
  <cp:revision>6</cp:revision>
  <dcterms:created xsi:type="dcterms:W3CDTF">2025-12-22T09:21:00Z</dcterms:created>
  <dcterms:modified xsi:type="dcterms:W3CDTF">2025-12-22T10:36:00Z</dcterms:modified>
</cp:coreProperties>
</file>